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BA07" w14:textId="77777777" w:rsidR="00965078" w:rsidRPr="00B825FB" w:rsidRDefault="00965078" w:rsidP="00EE2B1D">
      <w:pPr>
        <w:jc w:val="center"/>
        <w:rPr>
          <w:rFonts w:ascii="Arial" w:hAnsi="Arial" w:cs="Arial"/>
          <w:b/>
          <w:bCs/>
          <w:sz w:val="22"/>
          <w:szCs w:val="22"/>
          <w:lang w:val="en-US"/>
        </w:rPr>
      </w:pPr>
    </w:p>
    <w:p w14:paraId="4B377BFA" w14:textId="77777777" w:rsidR="00965078" w:rsidRPr="00B825FB" w:rsidRDefault="00965078" w:rsidP="00EE2B1D">
      <w:pPr>
        <w:jc w:val="center"/>
        <w:rPr>
          <w:rFonts w:ascii="Arial" w:hAnsi="Arial" w:cs="Arial"/>
          <w:b/>
          <w:bCs/>
          <w:sz w:val="22"/>
          <w:szCs w:val="22"/>
          <w:lang w:val="en-US"/>
        </w:rPr>
      </w:pPr>
    </w:p>
    <w:p w14:paraId="5662CDDB" w14:textId="1BC8D731" w:rsidR="00683298" w:rsidRDefault="00683298" w:rsidP="00683298">
      <w:pPr>
        <w:jc w:val="center"/>
        <w:rPr>
          <w:rFonts w:ascii="Arial" w:hAnsi="Arial" w:cs="Arial"/>
          <w:b/>
          <w:bCs/>
          <w:color w:val="4472C4" w:themeColor="accent1"/>
          <w:sz w:val="32"/>
          <w:szCs w:val="32"/>
          <w:u w:val="single"/>
        </w:rPr>
      </w:pPr>
      <w:r>
        <w:rPr>
          <w:rFonts w:ascii="Arial" w:hAnsi="Arial" w:cs="Arial"/>
          <w:b/>
          <w:bCs/>
          <w:color w:val="4472C4" w:themeColor="accent1"/>
          <w:sz w:val="32"/>
          <w:szCs w:val="32"/>
          <w:u w:val="single"/>
        </w:rPr>
        <w:t>Conflict of Interest Policy</w:t>
      </w:r>
    </w:p>
    <w:p w14:paraId="02F43784" w14:textId="77777777" w:rsidR="00803F24" w:rsidRPr="00FE1AA6" w:rsidRDefault="00803F24" w:rsidP="00683298">
      <w:pPr>
        <w:jc w:val="center"/>
        <w:rPr>
          <w:rFonts w:ascii="Arial" w:hAnsi="Arial" w:cs="Arial"/>
          <w:b/>
          <w:bCs/>
          <w:color w:val="4472C4" w:themeColor="accent1"/>
          <w:sz w:val="32"/>
          <w:szCs w:val="32"/>
        </w:rPr>
      </w:pPr>
    </w:p>
    <w:p w14:paraId="15BF0F4C" w14:textId="77777777" w:rsidR="005156FD" w:rsidRDefault="005156FD" w:rsidP="00EE2B1D">
      <w:pPr>
        <w:jc w:val="center"/>
        <w:rPr>
          <w:rFonts w:ascii="Arial" w:hAnsi="Arial" w:cs="Arial"/>
          <w:b/>
          <w:bCs/>
          <w:sz w:val="22"/>
          <w:szCs w:val="22"/>
          <w:lang w:val="en-US"/>
        </w:rPr>
      </w:pPr>
    </w:p>
    <w:p w14:paraId="1088CCAF" w14:textId="77777777" w:rsidR="00683298" w:rsidRDefault="00683298" w:rsidP="00EE2B1D">
      <w:pPr>
        <w:jc w:val="center"/>
        <w:rPr>
          <w:rFonts w:ascii="Arial" w:hAnsi="Arial" w:cs="Arial"/>
          <w:b/>
          <w:bCs/>
          <w:sz w:val="22"/>
          <w:szCs w:val="22"/>
          <w:lang w:val="en-US"/>
        </w:rPr>
      </w:pPr>
    </w:p>
    <w:p w14:paraId="0A12BE52" w14:textId="77777777" w:rsidR="005156FD" w:rsidRPr="000C3CF3" w:rsidRDefault="005156FD" w:rsidP="005156FD">
      <w:pPr>
        <w:pStyle w:val="ListParagraph"/>
        <w:numPr>
          <w:ilvl w:val="0"/>
          <w:numId w:val="4"/>
        </w:numPr>
        <w:tabs>
          <w:tab w:val="left" w:pos="709"/>
        </w:tabs>
        <w:jc w:val="both"/>
        <w:rPr>
          <w:rFonts w:ascii="Arial" w:hAnsi="Arial" w:cs="Arial"/>
          <w:b/>
          <w:bCs/>
          <w:color w:val="4472C4" w:themeColor="accent1"/>
        </w:rPr>
      </w:pPr>
      <w:r w:rsidRPr="000C3CF3">
        <w:rPr>
          <w:rFonts w:ascii="Arial" w:hAnsi="Arial" w:cs="Arial"/>
          <w:b/>
          <w:bCs/>
          <w:color w:val="4472C4" w:themeColor="accent1"/>
        </w:rPr>
        <w:t>Purpose and Scope</w:t>
      </w:r>
    </w:p>
    <w:p w14:paraId="0C1BFB2D" w14:textId="77777777" w:rsidR="005156FD" w:rsidRPr="00FE1AA6" w:rsidRDefault="005156FD" w:rsidP="005156FD">
      <w:pPr>
        <w:tabs>
          <w:tab w:val="left" w:pos="709"/>
        </w:tabs>
        <w:jc w:val="both"/>
        <w:rPr>
          <w:rFonts w:ascii="Arial" w:hAnsi="Arial" w:cs="Arial"/>
          <w:b/>
          <w:bCs/>
          <w:color w:val="4472C4" w:themeColor="accent1"/>
          <w:sz w:val="22"/>
          <w:szCs w:val="22"/>
        </w:rPr>
      </w:pPr>
    </w:p>
    <w:p w14:paraId="287FA758" w14:textId="77777777" w:rsidR="005156FD" w:rsidRPr="00803F24" w:rsidRDefault="005156FD" w:rsidP="00803F24">
      <w:pPr>
        <w:autoSpaceDE w:val="0"/>
        <w:autoSpaceDN w:val="0"/>
        <w:adjustRightInd w:val="0"/>
        <w:jc w:val="both"/>
        <w:rPr>
          <w:rFonts w:ascii="Arial" w:hAnsi="Arial" w:cs="Arial"/>
          <w:sz w:val="22"/>
          <w:szCs w:val="22"/>
        </w:rPr>
      </w:pPr>
      <w:r w:rsidRPr="00803F24">
        <w:rPr>
          <w:rFonts w:ascii="Arial" w:hAnsi="Arial" w:cs="Arial"/>
          <w:sz w:val="22"/>
          <w:szCs w:val="22"/>
        </w:rPr>
        <w:t>A conflict of interest is a situation in which an individual, or organisation, has competing interests or loyalties. Conflicts of interest can arise in a variety of circumstances, for example:</w:t>
      </w:r>
    </w:p>
    <w:p w14:paraId="4443A513" w14:textId="77777777" w:rsidR="005156FD" w:rsidRPr="00A871AC" w:rsidRDefault="005156FD" w:rsidP="00803F24">
      <w:pPr>
        <w:autoSpaceDE w:val="0"/>
        <w:autoSpaceDN w:val="0"/>
        <w:adjustRightInd w:val="0"/>
        <w:jc w:val="both"/>
        <w:rPr>
          <w:rFonts w:ascii="Arial" w:hAnsi="Arial" w:cs="Arial"/>
        </w:rPr>
      </w:pPr>
    </w:p>
    <w:p w14:paraId="72209607" w14:textId="77777777" w:rsidR="005156FD" w:rsidRPr="00803F24" w:rsidRDefault="005156FD" w:rsidP="00803F24">
      <w:pPr>
        <w:numPr>
          <w:ilvl w:val="0"/>
          <w:numId w:val="5"/>
        </w:numPr>
        <w:shd w:val="clear" w:color="auto" w:fill="FFFFFF"/>
        <w:tabs>
          <w:tab w:val="num" w:pos="720"/>
        </w:tabs>
        <w:jc w:val="both"/>
        <w:rPr>
          <w:rFonts w:ascii="Arial" w:eastAsia="Times New Roman" w:hAnsi="Arial" w:cs="Arial"/>
          <w:sz w:val="22"/>
          <w:szCs w:val="22"/>
          <w:lang w:val="en-GB" w:eastAsia="en-GB"/>
        </w:rPr>
      </w:pPr>
      <w:r w:rsidRPr="00803F24">
        <w:rPr>
          <w:rFonts w:ascii="Arial" w:eastAsia="Times New Roman" w:hAnsi="Arial" w:cs="Arial"/>
          <w:sz w:val="22"/>
          <w:szCs w:val="22"/>
          <w:lang w:val="en-GB" w:eastAsia="en-GB"/>
        </w:rPr>
        <w:t>when an individual has a position of authority in one organisation which conflicts with his or her interests in another organisation</w:t>
      </w:r>
    </w:p>
    <w:p w14:paraId="16C4B124" w14:textId="6FA07721" w:rsidR="005156FD" w:rsidRPr="00803F24" w:rsidRDefault="005156FD" w:rsidP="00803F24">
      <w:pPr>
        <w:numPr>
          <w:ilvl w:val="0"/>
          <w:numId w:val="5"/>
        </w:numPr>
        <w:shd w:val="clear" w:color="auto" w:fill="FFFFFF"/>
        <w:tabs>
          <w:tab w:val="num" w:pos="720"/>
        </w:tabs>
        <w:jc w:val="both"/>
        <w:rPr>
          <w:rFonts w:ascii="Arial" w:eastAsia="Times New Roman" w:hAnsi="Arial" w:cs="Arial"/>
          <w:sz w:val="22"/>
          <w:szCs w:val="22"/>
          <w:lang w:val="en-GB" w:eastAsia="en-GB"/>
        </w:rPr>
      </w:pPr>
      <w:r w:rsidRPr="00803F24">
        <w:rPr>
          <w:rFonts w:ascii="Arial" w:eastAsia="Times New Roman" w:hAnsi="Arial" w:cs="Arial"/>
          <w:sz w:val="22"/>
          <w:szCs w:val="22"/>
          <w:lang w:val="en-GB" w:eastAsia="en-GB"/>
        </w:rPr>
        <w:t>when an individual has personal interests that conflict with his/her professional position</w:t>
      </w:r>
      <w:r w:rsidR="00B628EC" w:rsidRPr="00803F24">
        <w:rPr>
          <w:rFonts w:ascii="Arial" w:eastAsia="Times New Roman" w:hAnsi="Arial" w:cs="Arial"/>
          <w:sz w:val="22"/>
          <w:szCs w:val="22"/>
          <w:lang w:val="en-GB" w:eastAsia="en-GB"/>
        </w:rPr>
        <w:t xml:space="preserve">, for example </w:t>
      </w:r>
      <w:r w:rsidRPr="00803F24">
        <w:rPr>
          <w:rFonts w:ascii="Arial" w:eastAsia="Times New Roman" w:hAnsi="Arial" w:cs="Arial"/>
          <w:sz w:val="22"/>
          <w:szCs w:val="22"/>
          <w:lang w:val="en-GB" w:eastAsia="en-GB"/>
        </w:rPr>
        <w:t>where someone has friends or relatives taking assessments or examinations that they are marking or assessing</w:t>
      </w:r>
    </w:p>
    <w:p w14:paraId="0104DF75" w14:textId="4EA3107E" w:rsidR="00947246" w:rsidRPr="00803F24" w:rsidRDefault="00947246" w:rsidP="00803F24">
      <w:pPr>
        <w:numPr>
          <w:ilvl w:val="0"/>
          <w:numId w:val="5"/>
        </w:numPr>
        <w:shd w:val="clear" w:color="auto" w:fill="FFFFFF"/>
        <w:tabs>
          <w:tab w:val="num" w:pos="720"/>
        </w:tabs>
        <w:jc w:val="both"/>
        <w:rPr>
          <w:rFonts w:ascii="Arial" w:eastAsia="Times New Roman" w:hAnsi="Arial" w:cs="Arial"/>
          <w:sz w:val="22"/>
          <w:szCs w:val="22"/>
          <w:lang w:val="en-GB" w:eastAsia="en-GB"/>
        </w:rPr>
      </w:pPr>
      <w:r w:rsidRPr="00803F24">
        <w:rPr>
          <w:rFonts w:ascii="Arial" w:eastAsia="Times New Roman" w:hAnsi="Arial" w:cs="Arial"/>
          <w:sz w:val="22"/>
          <w:szCs w:val="22"/>
          <w:lang w:val="en-GB" w:eastAsia="en-GB"/>
        </w:rPr>
        <w:t>when an organisation has a conflict of interest</w:t>
      </w:r>
      <w:r w:rsidR="00B628EC" w:rsidRPr="00803F24">
        <w:rPr>
          <w:rFonts w:ascii="Arial" w:eastAsia="Times New Roman" w:hAnsi="Arial" w:cs="Arial"/>
          <w:sz w:val="22"/>
          <w:szCs w:val="22"/>
          <w:lang w:val="en-GB" w:eastAsia="en-GB"/>
        </w:rPr>
        <w:t>, for example</w:t>
      </w:r>
      <w:r w:rsidR="00206497" w:rsidRPr="00803F24">
        <w:rPr>
          <w:rFonts w:ascii="Arial" w:eastAsia="Times New Roman" w:hAnsi="Arial" w:cs="Arial"/>
          <w:sz w:val="22"/>
          <w:szCs w:val="22"/>
          <w:lang w:val="en-GB" w:eastAsia="en-GB"/>
        </w:rPr>
        <w:t xml:space="preserve"> </w:t>
      </w:r>
      <w:r w:rsidRPr="00803F24">
        <w:rPr>
          <w:rFonts w:ascii="Arial" w:eastAsia="Times New Roman" w:hAnsi="Arial" w:cs="Arial"/>
          <w:sz w:val="22"/>
          <w:szCs w:val="22"/>
          <w:lang w:val="en-GB" w:eastAsia="en-GB"/>
        </w:rPr>
        <w:t xml:space="preserve">in delivering </w:t>
      </w:r>
      <w:r w:rsidR="00B628EC" w:rsidRPr="00803F24">
        <w:rPr>
          <w:rFonts w:ascii="Arial" w:eastAsia="Times New Roman" w:hAnsi="Arial" w:cs="Arial"/>
          <w:sz w:val="22"/>
          <w:szCs w:val="22"/>
          <w:lang w:val="en-GB" w:eastAsia="en-GB"/>
        </w:rPr>
        <w:t xml:space="preserve">two </w:t>
      </w:r>
      <w:r w:rsidRPr="00803F24">
        <w:rPr>
          <w:rFonts w:ascii="Arial" w:eastAsia="Times New Roman" w:hAnsi="Arial" w:cs="Arial"/>
          <w:sz w:val="22"/>
          <w:szCs w:val="22"/>
          <w:lang w:val="en-GB" w:eastAsia="en-GB"/>
        </w:rPr>
        <w:t xml:space="preserve">programmes that </w:t>
      </w:r>
      <w:r w:rsidR="00206497" w:rsidRPr="00803F24">
        <w:rPr>
          <w:rFonts w:ascii="Arial" w:eastAsia="Times New Roman" w:hAnsi="Arial" w:cs="Arial"/>
          <w:sz w:val="22"/>
          <w:szCs w:val="22"/>
          <w:lang w:val="en-GB" w:eastAsia="en-GB"/>
        </w:rPr>
        <w:t>conflict in outcomes.</w:t>
      </w:r>
    </w:p>
    <w:p w14:paraId="41E9C440" w14:textId="77777777" w:rsidR="00206497" w:rsidRDefault="00206497" w:rsidP="00803F24">
      <w:pPr>
        <w:pStyle w:val="ListParagraph"/>
        <w:autoSpaceDE w:val="0"/>
        <w:autoSpaceDN w:val="0"/>
        <w:adjustRightInd w:val="0"/>
        <w:jc w:val="both"/>
        <w:rPr>
          <w:rFonts w:ascii="Arial" w:hAnsi="Arial" w:cs="Arial"/>
        </w:rPr>
      </w:pPr>
    </w:p>
    <w:p w14:paraId="10A70E4B" w14:textId="77777777" w:rsidR="00AF0F3D" w:rsidRPr="00803F24" w:rsidRDefault="001D0FBE" w:rsidP="00803F24">
      <w:pPr>
        <w:jc w:val="both"/>
        <w:rPr>
          <w:rFonts w:ascii="Arial" w:eastAsia="Times New Roman" w:hAnsi="Arial" w:cs="Arial"/>
          <w:sz w:val="22"/>
          <w:szCs w:val="22"/>
          <w:shd w:val="clear" w:color="auto" w:fill="FFFFFF"/>
          <w:lang w:val="en-US"/>
        </w:rPr>
      </w:pPr>
      <w:r w:rsidRPr="00803F24">
        <w:rPr>
          <w:rFonts w:ascii="Arial" w:eastAsia="Times New Roman" w:hAnsi="Arial" w:cs="Arial"/>
          <w:sz w:val="22"/>
          <w:szCs w:val="22"/>
          <w:shd w:val="clear" w:color="auto" w:fill="FFFFFF"/>
          <w:lang w:val="en-US"/>
        </w:rPr>
        <w:t xml:space="preserve">In the regular course of business, Board members and St Helens Chamber employees may have the opportunity to advance their own personal interests with or against the interests of the </w:t>
      </w:r>
      <w:r w:rsidR="00FB54A7" w:rsidRPr="00803F24">
        <w:rPr>
          <w:rFonts w:ascii="Arial" w:eastAsia="Times New Roman" w:hAnsi="Arial" w:cs="Arial"/>
          <w:sz w:val="22"/>
          <w:szCs w:val="22"/>
          <w:shd w:val="clear" w:color="auto" w:fill="FFFFFF"/>
          <w:lang w:val="en-US"/>
        </w:rPr>
        <w:t>Chamber or one area of operational delivery</w:t>
      </w:r>
      <w:r w:rsidRPr="00803F24">
        <w:rPr>
          <w:rFonts w:ascii="Arial" w:eastAsia="Times New Roman" w:hAnsi="Arial" w:cs="Arial"/>
          <w:sz w:val="22"/>
          <w:szCs w:val="22"/>
          <w:shd w:val="clear" w:color="auto" w:fill="FFFFFF"/>
          <w:lang w:val="en-US"/>
        </w:rPr>
        <w:t xml:space="preserve">. </w:t>
      </w:r>
      <w:r w:rsidR="00FB54A7" w:rsidRPr="00803F24">
        <w:rPr>
          <w:rFonts w:ascii="Arial" w:eastAsia="Times New Roman" w:hAnsi="Arial" w:cs="Arial"/>
          <w:sz w:val="22"/>
          <w:szCs w:val="22"/>
          <w:shd w:val="clear" w:color="auto" w:fill="FFFFFF"/>
          <w:lang w:val="en-US"/>
        </w:rPr>
        <w:t xml:space="preserve"> </w:t>
      </w:r>
    </w:p>
    <w:p w14:paraId="5DEBD6FE" w14:textId="77777777" w:rsidR="00AF0F3D" w:rsidRPr="00803F24" w:rsidRDefault="00AF0F3D" w:rsidP="00803F24">
      <w:pPr>
        <w:jc w:val="both"/>
        <w:rPr>
          <w:rFonts w:ascii="Arial" w:eastAsia="Times New Roman" w:hAnsi="Arial" w:cs="Arial"/>
          <w:sz w:val="22"/>
          <w:szCs w:val="22"/>
          <w:shd w:val="clear" w:color="auto" w:fill="FFFFFF"/>
          <w:lang w:val="en-US"/>
        </w:rPr>
      </w:pPr>
    </w:p>
    <w:p w14:paraId="402C2CDA" w14:textId="77777777" w:rsidR="000A3B5A" w:rsidRPr="00803F24" w:rsidRDefault="001D0FBE" w:rsidP="00803F24">
      <w:pPr>
        <w:jc w:val="both"/>
        <w:rPr>
          <w:rFonts w:ascii="Arial" w:eastAsia="Times New Roman" w:hAnsi="Arial" w:cs="Arial"/>
          <w:sz w:val="22"/>
          <w:szCs w:val="22"/>
          <w:shd w:val="clear" w:color="auto" w:fill="FFFFFF"/>
          <w:lang w:val="en-US"/>
        </w:rPr>
      </w:pPr>
      <w:r w:rsidRPr="00803F24">
        <w:rPr>
          <w:rFonts w:ascii="Arial" w:eastAsia="Times New Roman" w:hAnsi="Arial" w:cs="Arial"/>
          <w:sz w:val="22"/>
          <w:szCs w:val="22"/>
          <w:shd w:val="clear" w:color="auto" w:fill="FFFFFF"/>
          <w:lang w:val="en-US"/>
        </w:rPr>
        <w:t>Acting in such a manner is unacceptable and any party who acts outside of the company’s best interest may be subject to disciplinary action.</w:t>
      </w:r>
      <w:r w:rsidR="000A3B5A" w:rsidRPr="00803F24">
        <w:rPr>
          <w:rFonts w:ascii="Arial" w:eastAsia="Times New Roman" w:hAnsi="Arial" w:cs="Arial"/>
          <w:sz w:val="22"/>
          <w:szCs w:val="22"/>
          <w:shd w:val="clear" w:color="auto" w:fill="FFFFFF"/>
          <w:lang w:val="en-US"/>
        </w:rPr>
        <w:t xml:space="preserve">  </w:t>
      </w:r>
    </w:p>
    <w:p w14:paraId="10EFF764" w14:textId="77777777" w:rsidR="000A3B5A" w:rsidRPr="00803F24" w:rsidRDefault="000A3B5A" w:rsidP="00803F24">
      <w:pPr>
        <w:jc w:val="both"/>
        <w:rPr>
          <w:rFonts w:ascii="Arial" w:eastAsia="Times New Roman" w:hAnsi="Arial" w:cs="Arial"/>
          <w:sz w:val="22"/>
          <w:szCs w:val="22"/>
          <w:shd w:val="clear" w:color="auto" w:fill="FFFFFF"/>
          <w:lang w:val="en-US"/>
        </w:rPr>
      </w:pPr>
    </w:p>
    <w:p w14:paraId="024C47AF" w14:textId="389A0CA7" w:rsidR="001600B8" w:rsidRPr="00803F24" w:rsidRDefault="001600B8" w:rsidP="00803F24">
      <w:pPr>
        <w:jc w:val="both"/>
        <w:rPr>
          <w:rFonts w:ascii="Arial" w:eastAsia="Times New Roman" w:hAnsi="Arial" w:cs="Arial"/>
          <w:sz w:val="22"/>
          <w:szCs w:val="22"/>
          <w:shd w:val="clear" w:color="auto" w:fill="FFFFFF"/>
          <w:lang w:val="en-US"/>
        </w:rPr>
      </w:pPr>
      <w:r w:rsidRPr="00803F24">
        <w:rPr>
          <w:rFonts w:ascii="Arial" w:eastAsia="Times New Roman" w:hAnsi="Arial" w:cs="Arial"/>
          <w:sz w:val="22"/>
          <w:szCs w:val="22"/>
          <w:shd w:val="clear" w:color="auto" w:fill="FFFFFF"/>
          <w:lang w:val="en-US"/>
        </w:rPr>
        <w:t xml:space="preserve">Our Whistleblowing Policy is in place to enable </w:t>
      </w:r>
      <w:r w:rsidR="000A3B5A" w:rsidRPr="00803F24">
        <w:rPr>
          <w:rFonts w:ascii="Arial" w:eastAsia="Times New Roman" w:hAnsi="Arial" w:cs="Arial"/>
          <w:sz w:val="22"/>
          <w:szCs w:val="22"/>
          <w:shd w:val="clear" w:color="auto" w:fill="FFFFFF"/>
          <w:lang w:val="en-US"/>
        </w:rPr>
        <w:t xml:space="preserve">colleagues to feel </w:t>
      </w:r>
      <w:r w:rsidR="00551316" w:rsidRPr="00803F24">
        <w:rPr>
          <w:rFonts w:ascii="Arial" w:eastAsia="Times New Roman" w:hAnsi="Arial" w:cs="Arial"/>
          <w:sz w:val="22"/>
          <w:szCs w:val="22"/>
          <w:shd w:val="clear" w:color="auto" w:fill="FFFFFF"/>
          <w:lang w:val="en-US"/>
        </w:rPr>
        <w:t xml:space="preserve">secure in highlighting any suspected conflicts of interest or other concerns.  </w:t>
      </w:r>
    </w:p>
    <w:p w14:paraId="1D9BF0AB" w14:textId="77777777" w:rsidR="001D0FBE" w:rsidRPr="00A871AC" w:rsidRDefault="001D0FBE" w:rsidP="00206497">
      <w:pPr>
        <w:pStyle w:val="ListParagraph"/>
        <w:autoSpaceDE w:val="0"/>
        <w:autoSpaceDN w:val="0"/>
        <w:adjustRightInd w:val="0"/>
        <w:jc w:val="both"/>
        <w:rPr>
          <w:rFonts w:ascii="Arial" w:hAnsi="Arial" w:cs="Arial"/>
        </w:rPr>
      </w:pPr>
    </w:p>
    <w:p w14:paraId="12CC6914" w14:textId="77777777" w:rsidR="005156FD" w:rsidRDefault="005156FD" w:rsidP="005156FD">
      <w:pPr>
        <w:jc w:val="both"/>
        <w:rPr>
          <w:rFonts w:ascii="Arial" w:hAnsi="Arial" w:cs="Arial"/>
        </w:rPr>
      </w:pPr>
    </w:p>
    <w:p w14:paraId="26627AFD" w14:textId="69BA5C35" w:rsidR="00966C9D" w:rsidRPr="000C3CF3" w:rsidRDefault="00966C9D" w:rsidP="00966C9D">
      <w:pPr>
        <w:pStyle w:val="ListParagraph"/>
        <w:numPr>
          <w:ilvl w:val="0"/>
          <w:numId w:val="4"/>
        </w:numPr>
        <w:tabs>
          <w:tab w:val="left" w:pos="709"/>
        </w:tabs>
        <w:jc w:val="both"/>
        <w:rPr>
          <w:rFonts w:ascii="Arial" w:hAnsi="Arial" w:cs="Arial"/>
          <w:b/>
          <w:bCs/>
          <w:color w:val="4472C4" w:themeColor="accent1"/>
        </w:rPr>
      </w:pPr>
      <w:r>
        <w:rPr>
          <w:rFonts w:ascii="Arial" w:hAnsi="Arial" w:cs="Arial"/>
          <w:b/>
          <w:bCs/>
          <w:color w:val="4472C4" w:themeColor="accent1"/>
        </w:rPr>
        <w:t>Roles and Responsibilities</w:t>
      </w:r>
    </w:p>
    <w:p w14:paraId="1CD17478" w14:textId="77777777" w:rsidR="00966C9D" w:rsidRDefault="00966C9D" w:rsidP="005156FD">
      <w:pPr>
        <w:jc w:val="both"/>
        <w:rPr>
          <w:rFonts w:ascii="Arial" w:hAnsi="Arial" w:cs="Arial"/>
        </w:rPr>
      </w:pPr>
    </w:p>
    <w:p w14:paraId="55AB4427" w14:textId="77777777" w:rsidR="00966C9D" w:rsidRPr="00A871AC" w:rsidRDefault="00966C9D" w:rsidP="00803F24">
      <w:pPr>
        <w:jc w:val="both"/>
        <w:rPr>
          <w:rFonts w:ascii="Arial" w:hAnsi="Arial" w:cs="Arial"/>
        </w:rPr>
      </w:pPr>
    </w:p>
    <w:p w14:paraId="46E7E42E" w14:textId="4A626509" w:rsidR="005156FD" w:rsidRPr="00803F24" w:rsidRDefault="005156FD" w:rsidP="00803F24">
      <w:pPr>
        <w:autoSpaceDE w:val="0"/>
        <w:autoSpaceDN w:val="0"/>
        <w:adjustRightInd w:val="0"/>
        <w:jc w:val="both"/>
        <w:rPr>
          <w:rFonts w:ascii="Arial" w:hAnsi="Arial" w:cs="Arial"/>
          <w:iCs/>
          <w:sz w:val="22"/>
          <w:szCs w:val="22"/>
        </w:rPr>
      </w:pPr>
      <w:r w:rsidRPr="00803F24">
        <w:rPr>
          <w:rFonts w:ascii="Arial" w:hAnsi="Arial" w:cs="Arial"/>
          <w:sz w:val="22"/>
          <w:szCs w:val="22"/>
        </w:rPr>
        <w:t>All staff have a responsibility to be aware of the potential for a conflict of interest.  Such situations must be carefully managed to ensure that any conflict of interest does not detrimentally impact</w:t>
      </w:r>
      <w:r w:rsidR="00DB0135" w:rsidRPr="00803F24">
        <w:rPr>
          <w:rFonts w:ascii="Arial" w:hAnsi="Arial" w:cs="Arial"/>
          <w:sz w:val="22"/>
          <w:szCs w:val="22"/>
        </w:rPr>
        <w:t xml:space="preserve">; for example, in reducing the </w:t>
      </w:r>
      <w:r w:rsidRPr="00803F24">
        <w:rPr>
          <w:rFonts w:ascii="Arial" w:hAnsi="Arial" w:cs="Arial"/>
          <w:sz w:val="22"/>
          <w:szCs w:val="22"/>
        </w:rPr>
        <w:t>standards of regulated units and qualifications</w:t>
      </w:r>
      <w:r w:rsidR="00DB0135" w:rsidRPr="00803F24">
        <w:rPr>
          <w:rFonts w:ascii="Arial" w:hAnsi="Arial" w:cs="Arial"/>
          <w:sz w:val="22"/>
          <w:szCs w:val="22"/>
        </w:rPr>
        <w:t>.</w:t>
      </w:r>
    </w:p>
    <w:p w14:paraId="4929903A" w14:textId="77777777" w:rsidR="005156FD" w:rsidRPr="00803F24" w:rsidRDefault="005156FD" w:rsidP="00803F24">
      <w:pPr>
        <w:jc w:val="both"/>
        <w:rPr>
          <w:rFonts w:ascii="Arial" w:hAnsi="Arial" w:cs="Arial"/>
          <w:iCs/>
          <w:sz w:val="22"/>
          <w:szCs w:val="22"/>
        </w:rPr>
      </w:pPr>
    </w:p>
    <w:p w14:paraId="03E6EB3F" w14:textId="4B85952D" w:rsidR="001C77B3" w:rsidRPr="00803F24" w:rsidRDefault="001C77B3" w:rsidP="00803F24">
      <w:pPr>
        <w:jc w:val="both"/>
        <w:rPr>
          <w:rFonts w:ascii="Arial" w:hAnsi="Arial" w:cs="Arial"/>
          <w:sz w:val="22"/>
          <w:szCs w:val="22"/>
        </w:rPr>
      </w:pPr>
      <w:r w:rsidRPr="00803F24">
        <w:rPr>
          <w:rFonts w:ascii="Arial" w:hAnsi="Arial" w:cs="Arial"/>
          <w:sz w:val="22"/>
          <w:szCs w:val="22"/>
        </w:rPr>
        <w:t xml:space="preserve">The </w:t>
      </w:r>
      <w:r w:rsidR="00966C9D" w:rsidRPr="00803F24">
        <w:rPr>
          <w:rFonts w:ascii="Arial" w:hAnsi="Arial" w:cs="Arial"/>
          <w:sz w:val="22"/>
          <w:szCs w:val="22"/>
        </w:rPr>
        <w:t xml:space="preserve">Chamber </w:t>
      </w:r>
      <w:r w:rsidRPr="00803F24">
        <w:rPr>
          <w:rFonts w:ascii="Arial" w:hAnsi="Arial" w:cs="Arial"/>
          <w:sz w:val="22"/>
          <w:szCs w:val="22"/>
        </w:rPr>
        <w:t xml:space="preserve">is required to take all reasonable steps to limit any conflict of interest between its directors and employees and any person with whom the </w:t>
      </w:r>
      <w:r w:rsidR="00966C9D" w:rsidRPr="00803F24">
        <w:rPr>
          <w:rFonts w:ascii="Arial" w:hAnsi="Arial" w:cs="Arial"/>
          <w:sz w:val="22"/>
          <w:szCs w:val="22"/>
        </w:rPr>
        <w:t xml:space="preserve">Chamber </w:t>
      </w:r>
      <w:r w:rsidRPr="00803F24">
        <w:rPr>
          <w:rFonts w:ascii="Arial" w:hAnsi="Arial" w:cs="Arial"/>
          <w:sz w:val="22"/>
          <w:szCs w:val="22"/>
        </w:rPr>
        <w:t xml:space="preserve">has dealings. </w:t>
      </w:r>
      <w:r w:rsidR="00B9515E" w:rsidRPr="00803F24">
        <w:rPr>
          <w:rFonts w:ascii="Arial" w:hAnsi="Arial" w:cs="Arial"/>
          <w:sz w:val="22"/>
          <w:szCs w:val="22"/>
        </w:rPr>
        <w:t xml:space="preserve">  </w:t>
      </w:r>
    </w:p>
    <w:p w14:paraId="4CDB713B" w14:textId="77777777" w:rsidR="001C77B3" w:rsidRPr="00803F24" w:rsidRDefault="001C77B3" w:rsidP="00803F24">
      <w:pPr>
        <w:jc w:val="both"/>
        <w:rPr>
          <w:rFonts w:ascii="Arial" w:hAnsi="Arial" w:cs="Arial"/>
          <w:b/>
          <w:bCs/>
          <w:sz w:val="22"/>
          <w:szCs w:val="22"/>
          <w:lang w:val="en-US"/>
        </w:rPr>
      </w:pPr>
    </w:p>
    <w:p w14:paraId="740FF45E" w14:textId="2623A5E6" w:rsidR="00966C9D" w:rsidRDefault="001C77B3" w:rsidP="00803F24">
      <w:pPr>
        <w:rPr>
          <w:rFonts w:ascii="Arial" w:hAnsi="Arial" w:cs="Arial"/>
        </w:rPr>
      </w:pPr>
      <w:r w:rsidRPr="00803F24">
        <w:rPr>
          <w:rFonts w:ascii="Arial" w:hAnsi="Arial" w:cs="Arial"/>
          <w:sz w:val="22"/>
          <w:szCs w:val="22"/>
        </w:rPr>
        <w:t xml:space="preserve">Directors and employees of the </w:t>
      </w:r>
      <w:r w:rsidR="00C128B3" w:rsidRPr="00803F24">
        <w:rPr>
          <w:rFonts w:ascii="Arial" w:hAnsi="Arial" w:cs="Arial"/>
          <w:sz w:val="22"/>
          <w:szCs w:val="22"/>
        </w:rPr>
        <w:t xml:space="preserve">Chamber </w:t>
      </w:r>
      <w:r w:rsidRPr="00803F24">
        <w:rPr>
          <w:rFonts w:ascii="Arial" w:hAnsi="Arial" w:cs="Arial"/>
          <w:sz w:val="22"/>
          <w:szCs w:val="22"/>
        </w:rPr>
        <w:t xml:space="preserve">are under a duty to declare to the Board of Directors any direct or material interest that may at any time arise either directly or through related parties.  </w:t>
      </w:r>
      <w:r w:rsidR="00FF2562" w:rsidRPr="00803F24">
        <w:rPr>
          <w:rFonts w:ascii="Arial" w:hAnsi="Arial" w:cs="Arial"/>
          <w:sz w:val="22"/>
          <w:szCs w:val="22"/>
        </w:rPr>
        <w:t>The C</w:t>
      </w:r>
      <w:r w:rsidR="00572112" w:rsidRPr="00803F24">
        <w:rPr>
          <w:rFonts w:ascii="Arial" w:hAnsi="Arial" w:cs="Arial"/>
          <w:sz w:val="22"/>
          <w:szCs w:val="22"/>
        </w:rPr>
        <w:t xml:space="preserve">hamber </w:t>
      </w:r>
      <w:r w:rsidR="00FF2562" w:rsidRPr="00803F24">
        <w:rPr>
          <w:rFonts w:ascii="Arial" w:hAnsi="Arial" w:cs="Arial"/>
          <w:sz w:val="22"/>
          <w:szCs w:val="22"/>
        </w:rPr>
        <w:t>maintain</w:t>
      </w:r>
      <w:r w:rsidR="00572112" w:rsidRPr="00803F24">
        <w:rPr>
          <w:rFonts w:ascii="Arial" w:hAnsi="Arial" w:cs="Arial"/>
          <w:sz w:val="22"/>
          <w:szCs w:val="22"/>
        </w:rPr>
        <w:t>s</w:t>
      </w:r>
      <w:r w:rsidR="00FF2562" w:rsidRPr="00803F24">
        <w:rPr>
          <w:rFonts w:ascii="Arial" w:hAnsi="Arial" w:cs="Arial"/>
          <w:sz w:val="22"/>
          <w:szCs w:val="22"/>
        </w:rPr>
        <w:t xml:space="preserve"> a Register of Declared Interests of directors and employees detailing the nature and extent of such interest. A check will be made each year to ensure the contents are up to</w:t>
      </w:r>
      <w:r w:rsidR="00803F24">
        <w:rPr>
          <w:rFonts w:ascii="Arial" w:hAnsi="Arial" w:cs="Arial"/>
          <w:sz w:val="22"/>
          <w:szCs w:val="22"/>
        </w:rPr>
        <w:t xml:space="preserve"> </w:t>
      </w:r>
      <w:r w:rsidR="00FF2562" w:rsidRPr="00803F24">
        <w:rPr>
          <w:rFonts w:ascii="Arial" w:hAnsi="Arial" w:cs="Arial"/>
          <w:sz w:val="22"/>
          <w:szCs w:val="22"/>
        </w:rPr>
        <w:t>date.</w:t>
      </w:r>
      <w:r w:rsidR="00FF2562" w:rsidRPr="0015474C">
        <w:rPr>
          <w:rFonts w:ascii="Arial" w:hAnsi="Arial" w:cs="Arial"/>
        </w:rPr>
        <w:t xml:space="preserve">  </w:t>
      </w:r>
      <w:r w:rsidR="00966C9D">
        <w:rPr>
          <w:rFonts w:ascii="Arial" w:hAnsi="Arial" w:cs="Arial"/>
        </w:rPr>
        <w:br/>
      </w:r>
    </w:p>
    <w:p w14:paraId="40A04132" w14:textId="5EF1F06E" w:rsidR="00803F24" w:rsidRDefault="00803F24" w:rsidP="00803F24">
      <w:pPr>
        <w:rPr>
          <w:rFonts w:ascii="Arial" w:hAnsi="Arial" w:cs="Arial"/>
        </w:rPr>
      </w:pPr>
    </w:p>
    <w:p w14:paraId="02A1A0EE" w14:textId="0DA76C55" w:rsidR="00803F24" w:rsidRDefault="00803F24" w:rsidP="00803F24">
      <w:pPr>
        <w:rPr>
          <w:rFonts w:ascii="Arial" w:hAnsi="Arial" w:cs="Arial"/>
        </w:rPr>
      </w:pPr>
    </w:p>
    <w:p w14:paraId="6AF3B040" w14:textId="21BD8103" w:rsidR="00803F24" w:rsidRDefault="00803F24" w:rsidP="00803F24">
      <w:pPr>
        <w:rPr>
          <w:rFonts w:ascii="Arial" w:hAnsi="Arial" w:cs="Arial"/>
        </w:rPr>
      </w:pPr>
    </w:p>
    <w:p w14:paraId="7E0B0A02" w14:textId="088BD83B" w:rsidR="00803F24" w:rsidRDefault="00803F24" w:rsidP="00803F24">
      <w:pPr>
        <w:rPr>
          <w:rFonts w:ascii="Arial" w:hAnsi="Arial" w:cs="Arial"/>
        </w:rPr>
      </w:pPr>
    </w:p>
    <w:p w14:paraId="77F2F951" w14:textId="77777777" w:rsidR="00803F24" w:rsidRDefault="00803F24" w:rsidP="00803F24">
      <w:pPr>
        <w:rPr>
          <w:rFonts w:ascii="Arial" w:hAnsi="Arial" w:cs="Arial"/>
        </w:rPr>
      </w:pPr>
    </w:p>
    <w:p w14:paraId="09B1C6F4" w14:textId="77777777" w:rsidR="001C77B3" w:rsidRPr="0015474C" w:rsidRDefault="001C77B3" w:rsidP="001C77B3">
      <w:pPr>
        <w:rPr>
          <w:rFonts w:ascii="Arial" w:hAnsi="Arial" w:cs="Arial"/>
        </w:rPr>
      </w:pPr>
    </w:p>
    <w:p w14:paraId="3129AF9A" w14:textId="303F6728" w:rsidR="00AF0F3D" w:rsidRPr="000C3CF3" w:rsidRDefault="00AF0F3D" w:rsidP="00AF0F3D">
      <w:pPr>
        <w:pStyle w:val="ListParagraph"/>
        <w:numPr>
          <w:ilvl w:val="0"/>
          <w:numId w:val="4"/>
        </w:numPr>
        <w:tabs>
          <w:tab w:val="left" w:pos="709"/>
        </w:tabs>
        <w:jc w:val="both"/>
        <w:rPr>
          <w:rFonts w:ascii="Arial" w:hAnsi="Arial" w:cs="Arial"/>
          <w:b/>
          <w:bCs/>
          <w:color w:val="4472C4" w:themeColor="accent1"/>
        </w:rPr>
      </w:pPr>
      <w:r>
        <w:rPr>
          <w:rFonts w:ascii="Arial" w:hAnsi="Arial" w:cs="Arial"/>
          <w:b/>
          <w:bCs/>
          <w:color w:val="4472C4" w:themeColor="accent1"/>
        </w:rPr>
        <w:t>Conflict of Interest procedures</w:t>
      </w:r>
    </w:p>
    <w:p w14:paraId="6FC3006B" w14:textId="77777777" w:rsidR="00B825FB" w:rsidRDefault="00B825FB" w:rsidP="00B825FB">
      <w:pPr>
        <w:rPr>
          <w:rFonts w:ascii="Arial" w:hAnsi="Arial" w:cs="Arial"/>
          <w:lang w:val="en-US"/>
        </w:rPr>
      </w:pPr>
    </w:p>
    <w:p w14:paraId="69693061" w14:textId="4765C42C" w:rsidR="003C4AC6" w:rsidRPr="00803F24" w:rsidRDefault="00AF0F3D" w:rsidP="00803F24">
      <w:pPr>
        <w:numPr>
          <w:ilvl w:val="1"/>
          <w:numId w:val="6"/>
        </w:numPr>
        <w:ind w:left="709" w:hanging="709"/>
        <w:rPr>
          <w:rFonts w:ascii="Arial" w:eastAsia="Times New Roman" w:hAnsi="Arial" w:cs="Arial"/>
          <w:sz w:val="22"/>
          <w:szCs w:val="22"/>
          <w:shd w:val="clear" w:color="auto" w:fill="FFFFFF"/>
          <w:lang w:val="en-US"/>
        </w:rPr>
      </w:pPr>
      <w:r w:rsidRPr="00803F24">
        <w:rPr>
          <w:rFonts w:ascii="Arial" w:hAnsi="Arial" w:cs="Arial"/>
          <w:sz w:val="22"/>
          <w:szCs w:val="22"/>
        </w:rPr>
        <w:t xml:space="preserve">f </w:t>
      </w:r>
      <w:r w:rsidRPr="00803F24">
        <w:rPr>
          <w:rFonts w:ascii="Arial" w:eastAsia="Times New Roman" w:hAnsi="Arial" w:cs="Arial"/>
          <w:sz w:val="22"/>
          <w:szCs w:val="22"/>
          <w:shd w:val="clear" w:color="auto" w:fill="FFFFFF"/>
          <w:lang w:val="en-US"/>
        </w:rPr>
        <w:t xml:space="preserve">there is a declared potential conflict of interest the relevant individual shall not be involved in any decision in respect of such matter. No contract will be made with or funding given to any person, organisation or </w:t>
      </w:r>
      <w:r w:rsidR="007C71B8" w:rsidRPr="00803F24">
        <w:rPr>
          <w:rFonts w:ascii="Arial" w:eastAsia="Times New Roman" w:hAnsi="Arial" w:cs="Arial"/>
          <w:sz w:val="22"/>
          <w:szCs w:val="22"/>
          <w:shd w:val="clear" w:color="auto" w:fill="FFFFFF"/>
          <w:lang w:val="en-US"/>
        </w:rPr>
        <w:t xml:space="preserve">company </w:t>
      </w:r>
      <w:r w:rsidRPr="00803F24">
        <w:rPr>
          <w:rFonts w:ascii="Arial" w:eastAsia="Times New Roman" w:hAnsi="Arial" w:cs="Arial"/>
          <w:sz w:val="22"/>
          <w:szCs w:val="22"/>
          <w:shd w:val="clear" w:color="auto" w:fill="FFFFFF"/>
          <w:lang w:val="en-US"/>
        </w:rPr>
        <w:t xml:space="preserve">in respect of which a material interest has been declared, without prior approval of the </w:t>
      </w:r>
      <w:r w:rsidR="007C71B8" w:rsidRPr="00803F24">
        <w:rPr>
          <w:rFonts w:ascii="Arial" w:eastAsia="Times New Roman" w:hAnsi="Arial" w:cs="Arial"/>
          <w:sz w:val="22"/>
          <w:szCs w:val="22"/>
          <w:shd w:val="clear" w:color="auto" w:fill="FFFFFF"/>
          <w:lang w:val="en-US"/>
        </w:rPr>
        <w:t>Chief Executive and if necessary Board agreement</w:t>
      </w:r>
      <w:r w:rsidRPr="00803F24">
        <w:rPr>
          <w:rFonts w:ascii="Arial" w:eastAsia="Times New Roman" w:hAnsi="Arial" w:cs="Arial"/>
          <w:sz w:val="22"/>
          <w:szCs w:val="22"/>
          <w:shd w:val="clear" w:color="auto" w:fill="FFFFFF"/>
          <w:lang w:val="en-US"/>
        </w:rPr>
        <w:t xml:space="preserve">.  A register of such conflicts will be maintained. </w:t>
      </w:r>
      <w:r w:rsidR="003C4AC6" w:rsidRPr="00803F24">
        <w:rPr>
          <w:rFonts w:ascii="Arial" w:eastAsia="Times New Roman" w:hAnsi="Arial" w:cs="Arial"/>
          <w:sz w:val="22"/>
          <w:szCs w:val="22"/>
          <w:shd w:val="clear" w:color="auto" w:fill="FFFFFF"/>
          <w:lang w:val="en-US"/>
        </w:rPr>
        <w:br/>
      </w:r>
    </w:p>
    <w:p w14:paraId="6A7A8ED7" w14:textId="1A93D8E3" w:rsidR="003C4AC6" w:rsidRPr="00803F24" w:rsidRDefault="003C4AC6" w:rsidP="00803F24">
      <w:pPr>
        <w:numPr>
          <w:ilvl w:val="1"/>
          <w:numId w:val="6"/>
        </w:numPr>
        <w:ind w:left="709" w:hanging="709"/>
        <w:jc w:val="both"/>
        <w:rPr>
          <w:rFonts w:ascii="Arial" w:eastAsia="Times New Roman" w:hAnsi="Arial" w:cs="Arial"/>
          <w:sz w:val="22"/>
          <w:szCs w:val="22"/>
          <w:shd w:val="clear" w:color="auto" w:fill="FFFFFF"/>
          <w:lang w:val="en-US"/>
        </w:rPr>
      </w:pPr>
      <w:r w:rsidRPr="00803F24">
        <w:rPr>
          <w:rFonts w:ascii="Arial" w:eastAsia="Times New Roman" w:hAnsi="Arial" w:cs="Arial"/>
          <w:sz w:val="22"/>
          <w:szCs w:val="22"/>
          <w:shd w:val="clear" w:color="auto" w:fill="FFFFFF"/>
          <w:lang w:val="en-US"/>
        </w:rPr>
        <w:t>Within our Training Departments, prior to enrollment, assessment or examination, all staff are required to inform the Team Leader of any candidates who are family members, other relatives</w:t>
      </w:r>
      <w:r w:rsidR="00A159B4" w:rsidRPr="00803F24">
        <w:rPr>
          <w:rFonts w:ascii="Arial" w:eastAsia="Times New Roman" w:hAnsi="Arial" w:cs="Arial"/>
          <w:sz w:val="22"/>
          <w:szCs w:val="22"/>
          <w:shd w:val="clear" w:color="auto" w:fill="FFFFFF"/>
          <w:lang w:val="en-US"/>
        </w:rPr>
        <w:t>,</w:t>
      </w:r>
      <w:r w:rsidRPr="00803F24">
        <w:rPr>
          <w:rFonts w:ascii="Arial" w:eastAsia="Times New Roman" w:hAnsi="Arial" w:cs="Arial"/>
          <w:sz w:val="22"/>
          <w:szCs w:val="22"/>
          <w:shd w:val="clear" w:color="auto" w:fill="FFFFFF"/>
          <w:lang w:val="en-US"/>
        </w:rPr>
        <w:t xml:space="preserve"> or friends.  Where there is a potential or actual conflict of interest the individual and line manager are responsible for ensuring that the issue is documented carefully. The line manager must either resolve the issue or refer it to the relevant Senior Manager.  All records are required to be available for audit purposes.</w:t>
      </w:r>
    </w:p>
    <w:p w14:paraId="7C3F35DC" w14:textId="77777777" w:rsidR="00FD289B" w:rsidRPr="00803F24" w:rsidRDefault="00FD289B" w:rsidP="00FD289B">
      <w:pPr>
        <w:pStyle w:val="ListParagraph"/>
        <w:ind w:left="360"/>
        <w:rPr>
          <w:rFonts w:ascii="Arial" w:hAnsi="Arial" w:cs="Arial"/>
          <w:sz w:val="22"/>
          <w:szCs w:val="22"/>
        </w:rPr>
      </w:pPr>
    </w:p>
    <w:p w14:paraId="3E88D959" w14:textId="030EBC5B" w:rsidR="00FD289B" w:rsidRPr="00803F24" w:rsidRDefault="00A23DFB" w:rsidP="00803F24">
      <w:pPr>
        <w:numPr>
          <w:ilvl w:val="1"/>
          <w:numId w:val="6"/>
        </w:numPr>
        <w:ind w:left="709" w:hanging="709"/>
        <w:jc w:val="both"/>
        <w:rPr>
          <w:rFonts w:ascii="Arial" w:hAnsi="Arial" w:cs="Arial"/>
          <w:sz w:val="22"/>
          <w:szCs w:val="22"/>
        </w:rPr>
      </w:pPr>
      <w:r w:rsidRPr="00803F24">
        <w:rPr>
          <w:rFonts w:ascii="Arial" w:eastAsia="Times New Roman" w:hAnsi="Arial" w:cs="Arial"/>
          <w:sz w:val="22"/>
          <w:szCs w:val="22"/>
          <w:shd w:val="clear" w:color="auto" w:fill="FFFFFF"/>
          <w:lang w:val="en-US"/>
        </w:rPr>
        <w:t xml:space="preserve">When a possible </w:t>
      </w:r>
      <w:r w:rsidR="00A159B4" w:rsidRPr="00803F24">
        <w:rPr>
          <w:rFonts w:ascii="Arial" w:eastAsia="Times New Roman" w:hAnsi="Arial" w:cs="Arial"/>
          <w:sz w:val="22"/>
          <w:szCs w:val="22"/>
          <w:shd w:val="clear" w:color="auto" w:fill="FFFFFF"/>
          <w:lang w:val="en-US"/>
        </w:rPr>
        <w:t xml:space="preserve">personal or organizational </w:t>
      </w:r>
      <w:r w:rsidRPr="00803F24">
        <w:rPr>
          <w:rFonts w:ascii="Arial" w:eastAsia="Times New Roman" w:hAnsi="Arial" w:cs="Arial"/>
          <w:sz w:val="22"/>
          <w:szCs w:val="22"/>
          <w:shd w:val="clear" w:color="auto" w:fill="FFFFFF"/>
          <w:lang w:val="en-US"/>
        </w:rPr>
        <w:t xml:space="preserve">conflict of interest arises, the relevant Senior Management Team member will collect the pertinent information and may question any concerned parties. </w:t>
      </w:r>
      <w:r w:rsidR="008F36C5" w:rsidRPr="00803F24">
        <w:rPr>
          <w:rFonts w:ascii="Arial" w:eastAsia="Times New Roman" w:hAnsi="Arial" w:cs="Arial"/>
          <w:sz w:val="22"/>
          <w:szCs w:val="22"/>
          <w:shd w:val="clear" w:color="auto" w:fill="FFFFFF"/>
          <w:lang w:val="en-US"/>
        </w:rPr>
        <w:t xml:space="preserve">Where necessary, a meeting of the SMT may take place to determine if </w:t>
      </w:r>
      <w:r w:rsidRPr="00803F24">
        <w:rPr>
          <w:rFonts w:ascii="Arial" w:eastAsia="Times New Roman" w:hAnsi="Arial" w:cs="Arial"/>
          <w:sz w:val="22"/>
          <w:szCs w:val="22"/>
          <w:shd w:val="clear" w:color="auto" w:fill="FFFFFF"/>
          <w:lang w:val="en-US"/>
        </w:rPr>
        <w:t>a conflict exists,</w:t>
      </w:r>
      <w:r w:rsidR="008F36C5" w:rsidRPr="00803F24">
        <w:rPr>
          <w:rFonts w:ascii="Arial" w:eastAsia="Times New Roman" w:hAnsi="Arial" w:cs="Arial"/>
          <w:sz w:val="22"/>
          <w:szCs w:val="22"/>
          <w:shd w:val="clear" w:color="auto" w:fill="FFFFFF"/>
          <w:lang w:val="en-US"/>
        </w:rPr>
        <w:t xml:space="preserve"> and </w:t>
      </w:r>
      <w:r w:rsidRPr="00803F24">
        <w:rPr>
          <w:rFonts w:ascii="Arial" w:eastAsia="Times New Roman" w:hAnsi="Arial" w:cs="Arial"/>
          <w:sz w:val="22"/>
          <w:szCs w:val="22"/>
          <w:shd w:val="clear" w:color="auto" w:fill="FFFFFF"/>
          <w:lang w:val="en-US"/>
        </w:rPr>
        <w:t xml:space="preserve">steps </w:t>
      </w:r>
      <w:r w:rsidR="008F36C5" w:rsidRPr="00803F24">
        <w:rPr>
          <w:rFonts w:ascii="Arial" w:eastAsia="Times New Roman" w:hAnsi="Arial" w:cs="Arial"/>
          <w:sz w:val="22"/>
          <w:szCs w:val="22"/>
          <w:shd w:val="clear" w:color="auto" w:fill="FFFFFF"/>
          <w:lang w:val="en-US"/>
        </w:rPr>
        <w:t xml:space="preserve">that </w:t>
      </w:r>
      <w:r w:rsidRPr="00803F24">
        <w:rPr>
          <w:rFonts w:ascii="Arial" w:eastAsia="Times New Roman" w:hAnsi="Arial" w:cs="Arial"/>
          <w:sz w:val="22"/>
          <w:szCs w:val="22"/>
          <w:shd w:val="clear" w:color="auto" w:fill="FFFFFF"/>
          <w:lang w:val="en-US"/>
        </w:rPr>
        <w:t xml:space="preserve">will be taken to address </w:t>
      </w:r>
      <w:r w:rsidR="008F36C5" w:rsidRPr="00803F24">
        <w:rPr>
          <w:rFonts w:ascii="Arial" w:eastAsia="Times New Roman" w:hAnsi="Arial" w:cs="Arial"/>
          <w:sz w:val="22"/>
          <w:szCs w:val="22"/>
          <w:shd w:val="clear" w:color="auto" w:fill="FFFFFF"/>
          <w:lang w:val="en-US"/>
        </w:rPr>
        <w:t>the</w:t>
      </w:r>
      <w:r w:rsidRPr="00803F24">
        <w:rPr>
          <w:rFonts w:ascii="Arial" w:eastAsia="Times New Roman" w:hAnsi="Arial" w:cs="Arial"/>
          <w:sz w:val="22"/>
          <w:szCs w:val="22"/>
          <w:shd w:val="clear" w:color="auto" w:fill="FFFFFF"/>
          <w:lang w:val="en-US"/>
        </w:rPr>
        <w:t xml:space="preserve"> conflict. If no conflict exists, the inquiry may be documented but no further action will be taken.</w:t>
      </w:r>
      <w:r w:rsidR="008F36C5" w:rsidRPr="00803F24">
        <w:rPr>
          <w:rFonts w:ascii="Arial" w:eastAsia="Times New Roman" w:hAnsi="Arial" w:cs="Arial"/>
          <w:sz w:val="22"/>
          <w:szCs w:val="22"/>
          <w:shd w:val="clear" w:color="auto" w:fill="FFFFFF"/>
          <w:lang w:val="en-US"/>
        </w:rPr>
        <w:t xml:space="preserve">    Where SMT/Chief Executive may be involved, our Board</w:t>
      </w:r>
      <w:r w:rsidR="008527EF" w:rsidRPr="00803F24">
        <w:rPr>
          <w:rFonts w:ascii="Arial" w:eastAsia="Times New Roman" w:hAnsi="Arial" w:cs="Arial"/>
          <w:sz w:val="22"/>
          <w:szCs w:val="22"/>
          <w:shd w:val="clear" w:color="auto" w:fill="FFFFFF"/>
          <w:lang w:val="en-US"/>
        </w:rPr>
        <w:t>,</w:t>
      </w:r>
      <w:r w:rsidR="00FD289B" w:rsidRPr="00803F24">
        <w:rPr>
          <w:rFonts w:ascii="Arial" w:eastAsia="Times New Roman" w:hAnsi="Arial" w:cs="Arial"/>
          <w:sz w:val="22"/>
          <w:szCs w:val="22"/>
          <w:shd w:val="clear" w:color="auto" w:fill="FFFFFF"/>
          <w:lang w:val="en-US"/>
        </w:rPr>
        <w:t xml:space="preserve"> specifically any member of the Audit, Risk and Resources Sub Group</w:t>
      </w:r>
      <w:r w:rsidR="008527EF" w:rsidRPr="00803F24">
        <w:rPr>
          <w:rFonts w:ascii="Arial" w:eastAsia="Times New Roman" w:hAnsi="Arial" w:cs="Arial"/>
          <w:sz w:val="22"/>
          <w:szCs w:val="22"/>
          <w:shd w:val="clear" w:color="auto" w:fill="FFFFFF"/>
          <w:lang w:val="en-US"/>
        </w:rPr>
        <w:t>,</w:t>
      </w:r>
      <w:r w:rsidR="00FD289B" w:rsidRPr="00803F24">
        <w:rPr>
          <w:rFonts w:ascii="Arial" w:eastAsia="Times New Roman" w:hAnsi="Arial" w:cs="Arial"/>
          <w:sz w:val="22"/>
          <w:szCs w:val="22"/>
          <w:shd w:val="clear" w:color="auto" w:fill="FFFFFF"/>
          <w:lang w:val="en-US"/>
        </w:rPr>
        <w:t xml:space="preserve"> may step in to review potential conflicts of interest.</w:t>
      </w:r>
      <w:r w:rsidR="00FD289B" w:rsidRPr="00803F24">
        <w:rPr>
          <w:rFonts w:ascii="Arial" w:hAnsi="Arial" w:cs="Arial"/>
          <w:sz w:val="22"/>
          <w:szCs w:val="22"/>
          <w:lang w:val="en-US"/>
        </w:rPr>
        <w:t xml:space="preserve">  </w:t>
      </w:r>
      <w:r w:rsidR="00FD289B" w:rsidRPr="00803F24">
        <w:rPr>
          <w:rFonts w:ascii="Arial" w:hAnsi="Arial" w:cs="Arial"/>
          <w:sz w:val="22"/>
          <w:szCs w:val="22"/>
          <w:lang w:val="en-US"/>
        </w:rPr>
        <w:br/>
      </w:r>
    </w:p>
    <w:p w14:paraId="2730091F" w14:textId="373C151F" w:rsidR="009A564F" w:rsidRPr="00803F24" w:rsidRDefault="00DB7559" w:rsidP="00803F24">
      <w:pPr>
        <w:numPr>
          <w:ilvl w:val="1"/>
          <w:numId w:val="6"/>
        </w:numPr>
        <w:ind w:left="709" w:hanging="709"/>
        <w:jc w:val="both"/>
        <w:rPr>
          <w:rFonts w:ascii="Arial" w:eastAsia="Times New Roman" w:hAnsi="Arial" w:cs="Arial"/>
          <w:sz w:val="22"/>
          <w:szCs w:val="22"/>
          <w:shd w:val="clear" w:color="auto" w:fill="FFFFFF"/>
          <w:lang w:val="en-US"/>
        </w:rPr>
      </w:pPr>
      <w:r w:rsidRPr="00803F24">
        <w:rPr>
          <w:rFonts w:ascii="Arial" w:eastAsia="Times New Roman" w:hAnsi="Arial" w:cs="Arial"/>
          <w:sz w:val="22"/>
          <w:szCs w:val="22"/>
          <w:shd w:val="clear" w:color="auto" w:fill="FFFFFF"/>
          <w:lang w:val="en-US"/>
        </w:rPr>
        <w:t xml:space="preserve">If a </w:t>
      </w:r>
      <w:r w:rsidR="007531CA" w:rsidRPr="00803F24">
        <w:rPr>
          <w:rFonts w:ascii="Arial" w:eastAsia="Times New Roman" w:hAnsi="Arial" w:cs="Arial"/>
          <w:sz w:val="22"/>
          <w:szCs w:val="22"/>
          <w:shd w:val="clear" w:color="auto" w:fill="FFFFFF"/>
          <w:lang w:val="en-US"/>
        </w:rPr>
        <w:t>conflict of interest is found</w:t>
      </w:r>
      <w:r w:rsidR="008527EF" w:rsidRPr="00803F24">
        <w:rPr>
          <w:rFonts w:ascii="Arial" w:eastAsia="Times New Roman" w:hAnsi="Arial" w:cs="Arial"/>
          <w:sz w:val="22"/>
          <w:szCs w:val="22"/>
          <w:shd w:val="clear" w:color="auto" w:fill="FFFFFF"/>
          <w:lang w:val="en-US"/>
        </w:rPr>
        <w:t xml:space="preserve"> to have taken place</w:t>
      </w:r>
      <w:r w:rsidR="007531CA" w:rsidRPr="00803F24">
        <w:rPr>
          <w:rFonts w:ascii="Arial" w:eastAsia="Times New Roman" w:hAnsi="Arial" w:cs="Arial"/>
          <w:sz w:val="22"/>
          <w:szCs w:val="22"/>
          <w:shd w:val="clear" w:color="auto" w:fill="FFFFFF"/>
          <w:lang w:val="en-US"/>
        </w:rPr>
        <w:t>, any transactions that may have been</w:t>
      </w:r>
      <w:r w:rsidR="00FD289B" w:rsidRPr="00803F24">
        <w:rPr>
          <w:rFonts w:ascii="Arial" w:eastAsia="Times New Roman" w:hAnsi="Arial" w:cs="Arial"/>
          <w:sz w:val="22"/>
          <w:szCs w:val="22"/>
          <w:shd w:val="clear" w:color="auto" w:fill="FFFFFF"/>
          <w:lang w:val="en-US"/>
        </w:rPr>
        <w:t xml:space="preserve"> </w:t>
      </w:r>
      <w:r w:rsidR="007531CA" w:rsidRPr="00803F24">
        <w:rPr>
          <w:rFonts w:ascii="Arial" w:eastAsia="Times New Roman" w:hAnsi="Arial" w:cs="Arial"/>
          <w:sz w:val="22"/>
          <w:szCs w:val="22"/>
          <w:shd w:val="clear" w:color="auto" w:fill="FFFFFF"/>
          <w:lang w:val="en-US"/>
        </w:rPr>
        <w:t>affected will be reviewed retro</w:t>
      </w:r>
      <w:r w:rsidRPr="00803F24">
        <w:rPr>
          <w:rFonts w:ascii="Arial" w:eastAsia="Times New Roman" w:hAnsi="Arial" w:cs="Arial"/>
          <w:sz w:val="22"/>
          <w:szCs w:val="22"/>
          <w:shd w:val="clear" w:color="auto" w:fill="FFFFFF"/>
          <w:lang w:val="en-US"/>
        </w:rPr>
        <w:t xml:space="preserve">spectively.  </w:t>
      </w:r>
      <w:r w:rsidR="007531CA" w:rsidRPr="00803F24">
        <w:rPr>
          <w:rFonts w:ascii="Arial" w:eastAsia="Times New Roman" w:hAnsi="Arial" w:cs="Arial"/>
          <w:sz w:val="22"/>
          <w:szCs w:val="22"/>
          <w:shd w:val="clear" w:color="auto" w:fill="FFFFFF"/>
          <w:lang w:val="en-US"/>
        </w:rPr>
        <w:t>Affected parties both within and outside of the business, including shareholders, directors, employees, and contractors will be notified. An investigation will also be conducted by the</w:t>
      </w:r>
      <w:r w:rsidR="001C77B3" w:rsidRPr="00803F24">
        <w:rPr>
          <w:rFonts w:ascii="Arial" w:eastAsia="Times New Roman" w:hAnsi="Arial" w:cs="Arial"/>
          <w:sz w:val="22"/>
          <w:szCs w:val="22"/>
          <w:shd w:val="clear" w:color="auto" w:fill="FFFFFF"/>
          <w:lang w:val="en-US"/>
        </w:rPr>
        <w:t xml:space="preserve"> </w:t>
      </w:r>
      <w:r w:rsidRPr="00803F24">
        <w:rPr>
          <w:rFonts w:ascii="Arial" w:eastAsia="Times New Roman" w:hAnsi="Arial" w:cs="Arial"/>
          <w:sz w:val="22"/>
          <w:szCs w:val="22"/>
          <w:shd w:val="clear" w:color="auto" w:fill="FFFFFF"/>
          <w:lang w:val="en-US"/>
        </w:rPr>
        <w:t>Board</w:t>
      </w:r>
      <w:r w:rsidR="007531CA" w:rsidRPr="00803F24">
        <w:rPr>
          <w:rFonts w:ascii="Arial" w:eastAsia="Times New Roman" w:hAnsi="Arial" w:cs="Arial"/>
          <w:sz w:val="22"/>
          <w:szCs w:val="22"/>
          <w:shd w:val="clear" w:color="auto" w:fill="FFFFFF"/>
          <w:lang w:val="en-US"/>
        </w:rPr>
        <w:t xml:space="preserve"> to determine the extent of the conflict and the inten</w:t>
      </w:r>
      <w:r w:rsidR="00B825FB" w:rsidRPr="00803F24">
        <w:rPr>
          <w:rFonts w:ascii="Arial" w:eastAsia="Times New Roman" w:hAnsi="Arial" w:cs="Arial"/>
          <w:sz w:val="22"/>
          <w:szCs w:val="22"/>
          <w:shd w:val="clear" w:color="auto" w:fill="FFFFFF"/>
          <w:lang w:val="en-US"/>
        </w:rPr>
        <w:t xml:space="preserve">tions of the parties involved. </w:t>
      </w:r>
      <w:r w:rsidR="007531CA" w:rsidRPr="00803F24">
        <w:rPr>
          <w:rFonts w:ascii="Arial" w:eastAsia="Times New Roman" w:hAnsi="Arial" w:cs="Arial"/>
          <w:sz w:val="22"/>
          <w:szCs w:val="22"/>
          <w:shd w:val="clear" w:color="auto" w:fill="FFFFFF"/>
          <w:lang w:val="en-US"/>
        </w:rPr>
        <w:t>If the conflict in question involves a member or members of the board of directors, such a member will be excused from the deliberations.</w:t>
      </w:r>
      <w:r w:rsidR="009A564F" w:rsidRPr="00803F24">
        <w:rPr>
          <w:rFonts w:ascii="Arial" w:eastAsia="Times New Roman" w:hAnsi="Arial" w:cs="Arial"/>
          <w:sz w:val="22"/>
          <w:szCs w:val="22"/>
          <w:shd w:val="clear" w:color="auto" w:fill="FFFFFF"/>
          <w:lang w:val="en-US"/>
        </w:rPr>
        <w:br/>
      </w:r>
    </w:p>
    <w:p w14:paraId="1AE54E81" w14:textId="3942D401" w:rsidR="00B825FB" w:rsidRPr="00803F24" w:rsidRDefault="004C33BE" w:rsidP="00803F24">
      <w:pPr>
        <w:numPr>
          <w:ilvl w:val="1"/>
          <w:numId w:val="6"/>
        </w:numPr>
        <w:ind w:left="709" w:hanging="709"/>
        <w:jc w:val="both"/>
        <w:rPr>
          <w:rFonts w:ascii="Arial" w:eastAsia="Times New Roman" w:hAnsi="Arial" w:cs="Arial"/>
          <w:sz w:val="22"/>
          <w:szCs w:val="22"/>
          <w:shd w:val="clear" w:color="auto" w:fill="FFFFFF"/>
          <w:lang w:val="en-US"/>
        </w:rPr>
      </w:pPr>
      <w:r w:rsidRPr="00803F24">
        <w:rPr>
          <w:rFonts w:ascii="Arial" w:eastAsia="Times New Roman" w:hAnsi="Arial" w:cs="Arial"/>
          <w:sz w:val="22"/>
          <w:szCs w:val="22"/>
          <w:shd w:val="clear" w:color="auto" w:fill="FFFFFF"/>
          <w:lang w:val="en-US"/>
        </w:rPr>
        <w:t xml:space="preserve">As all conflicts of interest will be reviewed on a case-by-case basis, a review may result in </w:t>
      </w:r>
      <w:r w:rsidR="000F0011" w:rsidRPr="00803F24">
        <w:rPr>
          <w:rFonts w:ascii="Arial" w:eastAsia="Times New Roman" w:hAnsi="Arial" w:cs="Arial"/>
          <w:sz w:val="22"/>
          <w:szCs w:val="22"/>
          <w:shd w:val="clear" w:color="auto" w:fill="FFFFFF"/>
          <w:lang w:val="en-US"/>
        </w:rPr>
        <w:t xml:space="preserve">action in accordance with our disciplinary procedures.  </w:t>
      </w:r>
      <w:r w:rsidR="009A564F" w:rsidRPr="00803F24">
        <w:rPr>
          <w:rFonts w:ascii="Arial" w:eastAsia="Times New Roman" w:hAnsi="Arial" w:cs="Arial"/>
          <w:sz w:val="22"/>
          <w:szCs w:val="22"/>
          <w:shd w:val="clear" w:color="auto" w:fill="FFFFFF"/>
          <w:lang w:val="en-US"/>
        </w:rPr>
        <w:t xml:space="preserve"> </w:t>
      </w:r>
    </w:p>
    <w:p w14:paraId="474ECD10" w14:textId="77777777" w:rsidR="00DB0135" w:rsidRPr="0015474C" w:rsidRDefault="00DB0135" w:rsidP="00DB0135">
      <w:pPr>
        <w:rPr>
          <w:rFonts w:ascii="Arial" w:hAnsi="Arial" w:cs="Arial"/>
          <w:lang w:val="en-US"/>
        </w:rPr>
      </w:pPr>
    </w:p>
    <w:p w14:paraId="0B287B8E" w14:textId="77777777" w:rsidR="00CB15D4" w:rsidRDefault="00CB15D4" w:rsidP="00CB15D4">
      <w:pPr>
        <w:pStyle w:val="ListParagraph"/>
        <w:tabs>
          <w:tab w:val="left" w:pos="709"/>
        </w:tabs>
        <w:ind w:left="360"/>
        <w:jc w:val="both"/>
        <w:rPr>
          <w:rFonts w:ascii="Arial" w:hAnsi="Arial" w:cs="Arial"/>
          <w:b/>
          <w:bCs/>
          <w:color w:val="4472C4" w:themeColor="accent1"/>
        </w:rPr>
      </w:pPr>
    </w:p>
    <w:p w14:paraId="59C198E1" w14:textId="4F8525D9" w:rsidR="00B3377C" w:rsidRPr="000C3CF3" w:rsidRDefault="00B3377C" w:rsidP="00B3377C">
      <w:pPr>
        <w:pStyle w:val="ListParagraph"/>
        <w:numPr>
          <w:ilvl w:val="0"/>
          <w:numId w:val="4"/>
        </w:numPr>
        <w:tabs>
          <w:tab w:val="left" w:pos="709"/>
        </w:tabs>
        <w:jc w:val="both"/>
        <w:rPr>
          <w:rFonts w:ascii="Arial" w:hAnsi="Arial" w:cs="Arial"/>
          <w:b/>
          <w:bCs/>
          <w:color w:val="4472C4" w:themeColor="accent1"/>
        </w:rPr>
      </w:pPr>
      <w:r>
        <w:rPr>
          <w:rFonts w:ascii="Arial" w:hAnsi="Arial" w:cs="Arial"/>
          <w:b/>
          <w:bCs/>
          <w:color w:val="4472C4" w:themeColor="accent1"/>
        </w:rPr>
        <w:t>Conflict of Interest procedures</w:t>
      </w:r>
    </w:p>
    <w:p w14:paraId="78763BDC" w14:textId="35D930F6" w:rsidR="00EE2B1D" w:rsidRPr="00B825FB" w:rsidRDefault="00EE2B1D" w:rsidP="4A9E64D8">
      <w:pPr>
        <w:rPr>
          <w:lang w:val="en-US"/>
        </w:rPr>
      </w:pPr>
    </w:p>
    <w:tbl>
      <w:tblPr>
        <w:tblStyle w:val="TableGrid"/>
        <w:tblW w:w="0" w:type="auto"/>
        <w:tblLayout w:type="fixed"/>
        <w:tblLook w:val="04A0" w:firstRow="1" w:lastRow="0" w:firstColumn="1" w:lastColumn="0" w:noHBand="0" w:noVBand="1"/>
      </w:tblPr>
      <w:tblGrid>
        <w:gridCol w:w="2685"/>
        <w:gridCol w:w="6315"/>
      </w:tblGrid>
      <w:tr w:rsidR="4A9E64D8" w14:paraId="11B5474A" w14:textId="77777777" w:rsidTr="4A9E64D8">
        <w:tc>
          <w:tcPr>
            <w:tcW w:w="2685" w:type="dxa"/>
          </w:tcPr>
          <w:p w14:paraId="75B5B4A3" w14:textId="06C2E0B2" w:rsidR="4A9E64D8" w:rsidRDefault="4A9E64D8" w:rsidP="4A9E64D8">
            <w:pPr>
              <w:spacing w:before="120" w:after="120"/>
              <w:ind w:left="709" w:hanging="709"/>
              <w:jc w:val="both"/>
              <w:rPr>
                <w:rFonts w:ascii="Arial" w:eastAsia="Arial" w:hAnsi="Arial" w:cs="Arial"/>
                <w:color w:val="000000" w:themeColor="text1"/>
                <w:sz w:val="22"/>
                <w:szCs w:val="22"/>
              </w:rPr>
            </w:pPr>
            <w:r w:rsidRPr="4A9E64D8">
              <w:rPr>
                <w:rFonts w:ascii="Arial" w:eastAsia="Arial" w:hAnsi="Arial" w:cs="Arial"/>
                <w:color w:val="000000" w:themeColor="text1"/>
                <w:sz w:val="22"/>
                <w:szCs w:val="22"/>
                <w:lang w:val="en-US"/>
              </w:rPr>
              <w:t>Document Type</w:t>
            </w:r>
          </w:p>
        </w:tc>
        <w:tc>
          <w:tcPr>
            <w:tcW w:w="6315" w:type="dxa"/>
          </w:tcPr>
          <w:p w14:paraId="2FE66AE2" w14:textId="1C7AD75B" w:rsidR="4A9E64D8" w:rsidRDefault="4A9E64D8" w:rsidP="4A9E64D8">
            <w:pPr>
              <w:spacing w:before="120" w:after="120"/>
              <w:ind w:left="709" w:hanging="709"/>
              <w:jc w:val="both"/>
              <w:rPr>
                <w:rFonts w:ascii="Arial" w:eastAsia="Arial" w:hAnsi="Arial" w:cs="Arial"/>
                <w:color w:val="000000" w:themeColor="text1"/>
                <w:sz w:val="22"/>
                <w:szCs w:val="22"/>
              </w:rPr>
            </w:pPr>
            <w:r w:rsidRPr="4A9E64D8">
              <w:rPr>
                <w:rFonts w:ascii="Arial" w:eastAsia="Arial" w:hAnsi="Arial" w:cs="Arial"/>
                <w:color w:val="000000" w:themeColor="text1"/>
                <w:sz w:val="22"/>
                <w:szCs w:val="22"/>
                <w:lang w:val="en-US"/>
              </w:rPr>
              <w:t xml:space="preserve">Policy </w:t>
            </w:r>
          </w:p>
        </w:tc>
      </w:tr>
      <w:tr w:rsidR="4A9E64D8" w14:paraId="0B2C9D59" w14:textId="77777777" w:rsidTr="4A9E64D8">
        <w:tc>
          <w:tcPr>
            <w:tcW w:w="2685" w:type="dxa"/>
          </w:tcPr>
          <w:p w14:paraId="3E01293C" w14:textId="65129604" w:rsidR="4A9E64D8" w:rsidRDefault="4A9E64D8" w:rsidP="4A9E64D8">
            <w:pPr>
              <w:spacing w:before="120" w:after="120"/>
              <w:ind w:left="709" w:hanging="709"/>
              <w:jc w:val="both"/>
              <w:rPr>
                <w:rFonts w:ascii="Arial" w:eastAsia="Arial" w:hAnsi="Arial" w:cs="Arial"/>
                <w:color w:val="000000" w:themeColor="text1"/>
                <w:sz w:val="22"/>
                <w:szCs w:val="22"/>
              </w:rPr>
            </w:pPr>
            <w:r w:rsidRPr="4A9E64D8">
              <w:rPr>
                <w:rFonts w:ascii="Arial" w:eastAsia="Arial" w:hAnsi="Arial" w:cs="Arial"/>
                <w:color w:val="000000" w:themeColor="text1"/>
                <w:sz w:val="22"/>
                <w:szCs w:val="22"/>
                <w:lang w:val="en-US"/>
              </w:rPr>
              <w:t>Department (s)</w:t>
            </w:r>
          </w:p>
        </w:tc>
        <w:tc>
          <w:tcPr>
            <w:tcW w:w="6315" w:type="dxa"/>
          </w:tcPr>
          <w:p w14:paraId="07B10723" w14:textId="632A645B" w:rsidR="7A376EF1" w:rsidRDefault="7A376EF1" w:rsidP="4A9E64D8">
            <w:pPr>
              <w:spacing w:before="120" w:after="120"/>
              <w:ind w:left="709" w:hanging="709"/>
              <w:jc w:val="both"/>
              <w:rPr>
                <w:rFonts w:ascii="Arial" w:eastAsia="Arial" w:hAnsi="Arial" w:cs="Arial"/>
                <w:color w:val="000000" w:themeColor="text1"/>
                <w:sz w:val="22"/>
                <w:szCs w:val="22"/>
                <w:lang w:val="en-US"/>
              </w:rPr>
            </w:pPr>
            <w:r w:rsidRPr="4A9E64D8">
              <w:rPr>
                <w:rFonts w:ascii="Arial" w:eastAsia="Arial" w:hAnsi="Arial" w:cs="Arial"/>
                <w:color w:val="000000" w:themeColor="text1"/>
                <w:sz w:val="22"/>
                <w:szCs w:val="22"/>
                <w:lang w:val="en-US"/>
              </w:rPr>
              <w:t>C</w:t>
            </w:r>
            <w:r w:rsidR="00DB0135">
              <w:rPr>
                <w:rFonts w:ascii="Arial" w:eastAsia="Arial" w:hAnsi="Arial" w:cs="Arial"/>
                <w:color w:val="000000" w:themeColor="text1"/>
                <w:sz w:val="22"/>
                <w:szCs w:val="22"/>
                <w:lang w:val="en-US"/>
              </w:rPr>
              <w:t>entral</w:t>
            </w:r>
          </w:p>
        </w:tc>
      </w:tr>
      <w:tr w:rsidR="4A9E64D8" w14:paraId="1A8CC000" w14:textId="77777777" w:rsidTr="4A9E64D8">
        <w:tc>
          <w:tcPr>
            <w:tcW w:w="2685" w:type="dxa"/>
          </w:tcPr>
          <w:p w14:paraId="2F3A037B" w14:textId="760723FB" w:rsidR="4A9E64D8" w:rsidRDefault="4A9E64D8" w:rsidP="4A9E64D8">
            <w:pPr>
              <w:spacing w:before="120" w:after="120"/>
              <w:ind w:left="709" w:hanging="709"/>
              <w:jc w:val="both"/>
              <w:rPr>
                <w:rFonts w:ascii="Arial" w:eastAsia="Arial" w:hAnsi="Arial" w:cs="Arial"/>
                <w:color w:val="000000" w:themeColor="text1"/>
                <w:sz w:val="22"/>
                <w:szCs w:val="22"/>
              </w:rPr>
            </w:pPr>
            <w:r w:rsidRPr="4A9E64D8">
              <w:rPr>
                <w:rFonts w:ascii="Arial" w:eastAsia="Arial" w:hAnsi="Arial" w:cs="Arial"/>
                <w:color w:val="000000" w:themeColor="text1"/>
                <w:sz w:val="22"/>
                <w:szCs w:val="22"/>
                <w:lang w:val="en-US"/>
              </w:rPr>
              <w:t>Owner</w:t>
            </w:r>
          </w:p>
        </w:tc>
        <w:tc>
          <w:tcPr>
            <w:tcW w:w="6315" w:type="dxa"/>
          </w:tcPr>
          <w:p w14:paraId="23FC7FED" w14:textId="3EB8CE22" w:rsidR="4F36E6AE" w:rsidRDefault="00CB15D4" w:rsidP="4A9E64D8">
            <w:pPr>
              <w:spacing w:before="120" w:after="120"/>
              <w:ind w:left="709" w:hanging="709"/>
              <w:jc w:val="both"/>
              <w:rPr>
                <w:rFonts w:ascii="Arial" w:eastAsia="Arial" w:hAnsi="Arial" w:cs="Arial"/>
                <w:color w:val="000000" w:themeColor="text1"/>
                <w:sz w:val="22"/>
                <w:szCs w:val="22"/>
                <w:lang w:val="en-US"/>
              </w:rPr>
            </w:pPr>
            <w:r>
              <w:rPr>
                <w:rFonts w:ascii="Arial" w:eastAsia="Arial" w:hAnsi="Arial" w:cs="Arial"/>
                <w:color w:val="000000" w:themeColor="text1"/>
                <w:sz w:val="22"/>
                <w:szCs w:val="22"/>
                <w:lang w:val="en-US"/>
              </w:rPr>
              <w:t>CEO</w:t>
            </w:r>
          </w:p>
        </w:tc>
      </w:tr>
      <w:tr w:rsidR="4A9E64D8" w14:paraId="01B80321" w14:textId="77777777" w:rsidTr="4A9E64D8">
        <w:tc>
          <w:tcPr>
            <w:tcW w:w="2685" w:type="dxa"/>
          </w:tcPr>
          <w:p w14:paraId="7596390E" w14:textId="1B9B02AC" w:rsidR="4A9E64D8" w:rsidRDefault="4A9E64D8" w:rsidP="4A9E64D8">
            <w:pPr>
              <w:spacing w:before="120" w:after="120"/>
              <w:ind w:left="709" w:hanging="709"/>
              <w:jc w:val="both"/>
              <w:rPr>
                <w:rFonts w:ascii="Arial" w:eastAsia="Arial" w:hAnsi="Arial" w:cs="Arial"/>
                <w:color w:val="000000" w:themeColor="text1"/>
                <w:sz w:val="22"/>
                <w:szCs w:val="22"/>
              </w:rPr>
            </w:pPr>
            <w:r w:rsidRPr="4A9E64D8">
              <w:rPr>
                <w:rFonts w:ascii="Arial" w:eastAsia="Arial" w:hAnsi="Arial" w:cs="Arial"/>
                <w:color w:val="000000" w:themeColor="text1"/>
                <w:sz w:val="22"/>
                <w:szCs w:val="22"/>
                <w:lang w:val="en-US"/>
              </w:rPr>
              <w:t>Authoriser</w:t>
            </w:r>
          </w:p>
        </w:tc>
        <w:tc>
          <w:tcPr>
            <w:tcW w:w="6315" w:type="dxa"/>
          </w:tcPr>
          <w:p w14:paraId="4BF0F4D4" w14:textId="29DA5DE4" w:rsidR="4A9E64D8" w:rsidRDefault="00CB15D4" w:rsidP="4A9E64D8">
            <w:pPr>
              <w:spacing w:before="120" w:after="120"/>
              <w:ind w:left="709" w:hanging="709"/>
              <w:jc w:val="both"/>
              <w:rPr>
                <w:rFonts w:ascii="Arial" w:eastAsia="Arial" w:hAnsi="Arial" w:cs="Arial"/>
                <w:color w:val="000000" w:themeColor="text1"/>
                <w:sz w:val="22"/>
                <w:szCs w:val="22"/>
                <w:lang w:val="en-US"/>
              </w:rPr>
            </w:pPr>
            <w:r>
              <w:rPr>
                <w:rFonts w:ascii="Arial" w:eastAsia="Arial" w:hAnsi="Arial" w:cs="Arial"/>
                <w:color w:val="000000" w:themeColor="text1"/>
                <w:sz w:val="22"/>
                <w:szCs w:val="22"/>
                <w:lang w:val="en-US"/>
              </w:rPr>
              <w:t>CEO</w:t>
            </w:r>
          </w:p>
        </w:tc>
      </w:tr>
      <w:tr w:rsidR="4A9E64D8" w14:paraId="4EC161AC" w14:textId="77777777" w:rsidTr="4A9E64D8">
        <w:tc>
          <w:tcPr>
            <w:tcW w:w="2685" w:type="dxa"/>
          </w:tcPr>
          <w:p w14:paraId="6C3E12C0" w14:textId="7A22F9C4" w:rsidR="4A9E64D8" w:rsidRDefault="4A9E64D8" w:rsidP="4A9E64D8">
            <w:pPr>
              <w:spacing w:before="120" w:after="120"/>
              <w:ind w:left="709" w:hanging="709"/>
              <w:jc w:val="both"/>
              <w:rPr>
                <w:rFonts w:ascii="Arial" w:eastAsia="Arial" w:hAnsi="Arial" w:cs="Arial"/>
                <w:color w:val="000000" w:themeColor="text1"/>
                <w:sz w:val="22"/>
                <w:szCs w:val="22"/>
              </w:rPr>
            </w:pPr>
            <w:r w:rsidRPr="4A9E64D8">
              <w:rPr>
                <w:rFonts w:ascii="Arial" w:eastAsia="Arial" w:hAnsi="Arial" w:cs="Arial"/>
                <w:color w:val="000000" w:themeColor="text1"/>
                <w:sz w:val="22"/>
                <w:szCs w:val="22"/>
                <w:lang w:val="en-US"/>
              </w:rPr>
              <w:lastRenderedPageBreak/>
              <w:t>Signed</w:t>
            </w:r>
          </w:p>
        </w:tc>
        <w:tc>
          <w:tcPr>
            <w:tcW w:w="6315" w:type="dxa"/>
          </w:tcPr>
          <w:p w14:paraId="41746862" w14:textId="0B88D050" w:rsidR="4A9E64D8" w:rsidRDefault="00CB15D4" w:rsidP="4A9E64D8">
            <w:pPr>
              <w:spacing w:before="120" w:after="120"/>
              <w:ind w:left="709" w:hanging="709"/>
              <w:jc w:val="both"/>
            </w:pPr>
            <w:r>
              <w:rPr>
                <w:noProof/>
              </w:rPr>
              <w:drawing>
                <wp:inline distT="0" distB="0" distL="0" distR="0" wp14:anchorId="1AAC3F6B" wp14:editId="7B4EF0FC">
                  <wp:extent cx="1135380" cy="421467"/>
                  <wp:effectExtent l="0" t="0" r="762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4509" cy="424856"/>
                          </a:xfrm>
                          <a:prstGeom prst="rect">
                            <a:avLst/>
                          </a:prstGeom>
                        </pic:spPr>
                      </pic:pic>
                    </a:graphicData>
                  </a:graphic>
                </wp:inline>
              </w:drawing>
            </w:r>
          </w:p>
        </w:tc>
      </w:tr>
      <w:tr w:rsidR="4A9E64D8" w14:paraId="015FD99D" w14:textId="77777777" w:rsidTr="4A9E64D8">
        <w:tc>
          <w:tcPr>
            <w:tcW w:w="2685" w:type="dxa"/>
          </w:tcPr>
          <w:p w14:paraId="616C391D" w14:textId="232B1734" w:rsidR="4A9E64D8" w:rsidRDefault="4A9E64D8" w:rsidP="4A9E64D8">
            <w:pPr>
              <w:spacing w:before="120" w:after="120"/>
              <w:ind w:left="709" w:hanging="709"/>
              <w:jc w:val="both"/>
              <w:rPr>
                <w:rFonts w:ascii="Arial" w:eastAsia="Arial" w:hAnsi="Arial" w:cs="Arial"/>
                <w:color w:val="000000" w:themeColor="text1"/>
                <w:sz w:val="22"/>
                <w:szCs w:val="22"/>
              </w:rPr>
            </w:pPr>
            <w:r w:rsidRPr="4A9E64D8">
              <w:rPr>
                <w:rFonts w:ascii="Arial" w:eastAsia="Arial" w:hAnsi="Arial" w:cs="Arial"/>
                <w:color w:val="000000" w:themeColor="text1"/>
                <w:sz w:val="22"/>
                <w:szCs w:val="22"/>
                <w:lang w:val="en-US"/>
              </w:rPr>
              <w:t>Date updated</w:t>
            </w:r>
          </w:p>
        </w:tc>
        <w:tc>
          <w:tcPr>
            <w:tcW w:w="6315" w:type="dxa"/>
          </w:tcPr>
          <w:p w14:paraId="64A578F2" w14:textId="4BA3A0DD" w:rsidR="44A757D7" w:rsidRDefault="00DB0135" w:rsidP="4A9E64D8">
            <w:pPr>
              <w:spacing w:before="120" w:after="120"/>
              <w:ind w:left="709" w:hanging="709"/>
              <w:jc w:val="both"/>
              <w:rPr>
                <w:rFonts w:ascii="Arial" w:eastAsia="Arial" w:hAnsi="Arial" w:cs="Arial"/>
                <w:color w:val="000000" w:themeColor="text1"/>
                <w:sz w:val="22"/>
                <w:szCs w:val="22"/>
                <w:lang w:val="en-US"/>
              </w:rPr>
            </w:pPr>
            <w:r>
              <w:rPr>
                <w:rFonts w:ascii="Arial" w:eastAsia="Arial" w:hAnsi="Arial" w:cs="Arial"/>
                <w:color w:val="000000" w:themeColor="text1"/>
                <w:sz w:val="22"/>
                <w:szCs w:val="22"/>
                <w:lang w:val="en-US"/>
              </w:rPr>
              <w:t>31</w:t>
            </w:r>
            <w:r w:rsidR="44A757D7" w:rsidRPr="4A9E64D8">
              <w:rPr>
                <w:rFonts w:ascii="Arial" w:eastAsia="Arial" w:hAnsi="Arial" w:cs="Arial"/>
                <w:color w:val="000000" w:themeColor="text1"/>
                <w:sz w:val="22"/>
                <w:szCs w:val="22"/>
                <w:lang w:val="en-US"/>
              </w:rPr>
              <w:t>/10/22</w:t>
            </w:r>
          </w:p>
        </w:tc>
      </w:tr>
      <w:tr w:rsidR="4A9E64D8" w14:paraId="6976894D" w14:textId="77777777" w:rsidTr="4A9E64D8">
        <w:tc>
          <w:tcPr>
            <w:tcW w:w="2685" w:type="dxa"/>
          </w:tcPr>
          <w:p w14:paraId="7303FF8A" w14:textId="0C2DBDFC" w:rsidR="4A9E64D8" w:rsidRDefault="4A9E64D8" w:rsidP="4A9E64D8">
            <w:pPr>
              <w:spacing w:before="120" w:after="120"/>
              <w:ind w:left="709" w:hanging="709"/>
              <w:jc w:val="both"/>
              <w:rPr>
                <w:rFonts w:ascii="Arial" w:eastAsia="Arial" w:hAnsi="Arial" w:cs="Arial"/>
                <w:color w:val="000000" w:themeColor="text1"/>
                <w:sz w:val="22"/>
                <w:szCs w:val="22"/>
              </w:rPr>
            </w:pPr>
            <w:r w:rsidRPr="4A9E64D8">
              <w:rPr>
                <w:rFonts w:ascii="Arial" w:eastAsia="Arial" w:hAnsi="Arial" w:cs="Arial"/>
                <w:color w:val="000000" w:themeColor="text1"/>
                <w:sz w:val="22"/>
                <w:szCs w:val="22"/>
                <w:lang w:val="en-US"/>
              </w:rPr>
              <w:t>Next Review Date</w:t>
            </w:r>
          </w:p>
        </w:tc>
        <w:tc>
          <w:tcPr>
            <w:tcW w:w="6315" w:type="dxa"/>
          </w:tcPr>
          <w:p w14:paraId="15D4B4C2" w14:textId="5FFF547F" w:rsidR="24F4C326" w:rsidRDefault="00C04D43" w:rsidP="4A9E64D8">
            <w:pPr>
              <w:spacing w:before="120" w:after="120"/>
              <w:ind w:left="709" w:hanging="709"/>
              <w:jc w:val="both"/>
              <w:rPr>
                <w:rFonts w:ascii="Arial" w:eastAsia="Arial" w:hAnsi="Arial" w:cs="Arial"/>
                <w:color w:val="000000" w:themeColor="text1"/>
                <w:sz w:val="22"/>
                <w:szCs w:val="22"/>
                <w:lang w:val="en-US"/>
              </w:rPr>
            </w:pPr>
            <w:r>
              <w:rPr>
                <w:rFonts w:ascii="Arial" w:eastAsia="Arial" w:hAnsi="Arial" w:cs="Arial"/>
                <w:color w:val="000000" w:themeColor="text1"/>
                <w:sz w:val="22"/>
                <w:szCs w:val="22"/>
                <w:lang w:val="en-US"/>
              </w:rPr>
              <w:t>October</w:t>
            </w:r>
            <w:r w:rsidR="00CB15D4">
              <w:rPr>
                <w:rFonts w:ascii="Arial" w:eastAsia="Arial" w:hAnsi="Arial" w:cs="Arial"/>
                <w:color w:val="000000" w:themeColor="text1"/>
                <w:sz w:val="22"/>
                <w:szCs w:val="22"/>
                <w:lang w:val="en-US"/>
              </w:rPr>
              <w:t xml:space="preserve"> </w:t>
            </w:r>
            <w:r>
              <w:rPr>
                <w:rFonts w:ascii="Arial" w:eastAsia="Arial" w:hAnsi="Arial" w:cs="Arial"/>
                <w:color w:val="000000" w:themeColor="text1"/>
                <w:sz w:val="22"/>
                <w:szCs w:val="22"/>
                <w:lang w:val="en-US"/>
              </w:rPr>
              <w:t>20</w:t>
            </w:r>
            <w:r w:rsidR="00CB15D4">
              <w:rPr>
                <w:rFonts w:ascii="Arial" w:eastAsia="Arial" w:hAnsi="Arial" w:cs="Arial"/>
                <w:color w:val="000000" w:themeColor="text1"/>
                <w:sz w:val="22"/>
                <w:szCs w:val="22"/>
                <w:lang w:val="en-US"/>
              </w:rPr>
              <w:t>23</w:t>
            </w:r>
          </w:p>
        </w:tc>
      </w:tr>
    </w:tbl>
    <w:p w14:paraId="55EE0ED7" w14:textId="5837EF26" w:rsidR="00EE2B1D" w:rsidRPr="00B825FB" w:rsidRDefault="00EE2B1D" w:rsidP="4A9E64D8">
      <w:pPr>
        <w:rPr>
          <w:rFonts w:ascii="Arial" w:hAnsi="Arial" w:cs="Arial"/>
          <w:b/>
          <w:bCs/>
          <w:sz w:val="22"/>
          <w:szCs w:val="22"/>
          <w:lang w:val="en-US"/>
        </w:rPr>
      </w:pPr>
    </w:p>
    <w:sectPr w:rsidR="00EE2B1D" w:rsidRPr="00B825FB" w:rsidSect="009625EC">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2B48" w14:textId="77777777" w:rsidR="00A3628E" w:rsidRDefault="00A3628E" w:rsidP="00EE2B1D">
      <w:r>
        <w:separator/>
      </w:r>
    </w:p>
  </w:endnote>
  <w:endnote w:type="continuationSeparator" w:id="0">
    <w:p w14:paraId="70A730EB" w14:textId="77777777" w:rsidR="00A3628E" w:rsidRDefault="00A3628E" w:rsidP="00EE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E9A7" w14:textId="4C8EF8CE" w:rsidR="00CB15D4" w:rsidRPr="00CB15D4" w:rsidRDefault="00CB15D4">
    <w:pPr>
      <w:pStyle w:val="Footer"/>
      <w:rPr>
        <w:rFonts w:ascii="Arial" w:hAnsi="Arial" w:cs="Arial"/>
        <w:sz w:val="18"/>
        <w:szCs w:val="18"/>
        <w:lang w:val="en-US"/>
      </w:rPr>
    </w:pPr>
    <w:r>
      <w:rPr>
        <w:rFonts w:ascii="Arial" w:hAnsi="Arial" w:cs="Arial"/>
        <w:sz w:val="18"/>
        <w:szCs w:val="18"/>
        <w:lang w:val="en-US"/>
      </w:rPr>
      <w:t>Document ID; DRG020</w:t>
    </w:r>
    <w:r>
      <w:rPr>
        <w:rFonts w:ascii="Arial" w:hAnsi="Arial" w:cs="Arial"/>
        <w:sz w:val="18"/>
        <w:szCs w:val="18"/>
        <w:lang w:val="en-US"/>
      </w:rPr>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D4F0" w14:textId="77777777" w:rsidR="00A3628E" w:rsidRDefault="00A3628E" w:rsidP="00EE2B1D">
      <w:r>
        <w:separator/>
      </w:r>
    </w:p>
  </w:footnote>
  <w:footnote w:type="continuationSeparator" w:id="0">
    <w:p w14:paraId="6E9AF48D" w14:textId="77777777" w:rsidR="00A3628E" w:rsidRDefault="00A3628E" w:rsidP="00EE2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2FB0" w14:textId="76665984" w:rsidR="00CB15D4" w:rsidRPr="00CB15D4" w:rsidRDefault="00CB15D4">
    <w:pPr>
      <w:pStyle w:val="Header"/>
      <w:rPr>
        <w:rFonts w:ascii="Arial" w:hAnsi="Arial" w:cs="Arial"/>
        <w:sz w:val="18"/>
        <w:szCs w:val="18"/>
        <w:lang w:val="en-US"/>
      </w:rPr>
    </w:pPr>
    <w:r w:rsidRPr="00CB15D4">
      <w:rPr>
        <w:rFonts w:ascii="Arial" w:hAnsi="Arial" w:cs="Arial"/>
        <w:sz w:val="18"/>
        <w:szCs w:val="18"/>
        <w:lang w:val="en-US"/>
      </w:rPr>
      <w:t>Sensitivity: Externa</w:t>
    </w:r>
    <w:r>
      <w:rPr>
        <w:rFonts w:ascii="Arial" w:hAnsi="Arial" w:cs="Arial"/>
        <w:sz w:val="18"/>
        <w:szCs w:val="18"/>
        <w:lang w:val="en-US"/>
      </w:rPr>
      <w:t>l</w:t>
    </w:r>
    <w:r>
      <w:rPr>
        <w:rFonts w:ascii="Arial" w:hAnsi="Arial" w:cs="Arial"/>
        <w:sz w:val="18"/>
        <w:szCs w:val="18"/>
        <w:lang w:val="en-US"/>
      </w:rPr>
      <w:tab/>
    </w:r>
    <w:r>
      <w:rPr>
        <w:rFonts w:ascii="Arial" w:hAnsi="Arial" w:cs="Arial"/>
        <w:sz w:val="18"/>
        <w:szCs w:val="18"/>
        <w:lang w:val="en-US"/>
      </w:rPr>
      <w:tab/>
    </w:r>
    <w:r w:rsidRPr="008B2C0C">
      <w:rPr>
        <w:noProof/>
        <w:lang w:eastAsia="en-GB"/>
      </w:rPr>
      <w:drawing>
        <wp:inline distT="0" distB="0" distL="0" distR="0" wp14:anchorId="0529BBF0" wp14:editId="2D1B8A4E">
          <wp:extent cx="390525" cy="476250"/>
          <wp:effectExtent l="0" t="0" r="9525" b="0"/>
          <wp:docPr id="1" name="Picture 1" descr="chamber logo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76F"/>
    <w:multiLevelType w:val="hybridMultilevel"/>
    <w:tmpl w:val="BA7E238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1C7766B"/>
    <w:multiLevelType w:val="hybridMultilevel"/>
    <w:tmpl w:val="8CD2F2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24AC5"/>
    <w:multiLevelType w:val="multilevel"/>
    <w:tmpl w:val="FE14CD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4D1694"/>
    <w:multiLevelType w:val="multilevel"/>
    <w:tmpl w:val="1392243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3A602AC7"/>
    <w:multiLevelType w:val="hybridMultilevel"/>
    <w:tmpl w:val="83365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A4EBD"/>
    <w:multiLevelType w:val="hybridMultilevel"/>
    <w:tmpl w:val="1A4299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384273">
    <w:abstractNumId w:val="1"/>
  </w:num>
  <w:num w:numId="2" w16cid:durableId="1389961422">
    <w:abstractNumId w:val="5"/>
  </w:num>
  <w:num w:numId="3" w16cid:durableId="2065137212">
    <w:abstractNumId w:val="0"/>
  </w:num>
  <w:num w:numId="4" w16cid:durableId="1924022621">
    <w:abstractNumId w:val="3"/>
  </w:num>
  <w:num w:numId="5" w16cid:durableId="1610963631">
    <w:abstractNumId w:val="4"/>
  </w:num>
  <w:num w:numId="6" w16cid:durableId="543561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1D"/>
    <w:rsid w:val="00020503"/>
    <w:rsid w:val="000A3B5A"/>
    <w:rsid w:val="000F0011"/>
    <w:rsid w:val="0015474C"/>
    <w:rsid w:val="001600B8"/>
    <w:rsid w:val="001C77B3"/>
    <w:rsid w:val="001D0FBE"/>
    <w:rsid w:val="001E5C12"/>
    <w:rsid w:val="00206497"/>
    <w:rsid w:val="00207460"/>
    <w:rsid w:val="003C434F"/>
    <w:rsid w:val="003C4AC6"/>
    <w:rsid w:val="003F1FCC"/>
    <w:rsid w:val="004C33BE"/>
    <w:rsid w:val="005156FD"/>
    <w:rsid w:val="00551316"/>
    <w:rsid w:val="00572112"/>
    <w:rsid w:val="00683298"/>
    <w:rsid w:val="007531CA"/>
    <w:rsid w:val="007C71B8"/>
    <w:rsid w:val="007D6F4E"/>
    <w:rsid w:val="00803F24"/>
    <w:rsid w:val="00806CA7"/>
    <w:rsid w:val="008527EF"/>
    <w:rsid w:val="008F36C5"/>
    <w:rsid w:val="00904FE3"/>
    <w:rsid w:val="00947246"/>
    <w:rsid w:val="009625EC"/>
    <w:rsid w:val="00965078"/>
    <w:rsid w:val="00966C9D"/>
    <w:rsid w:val="009A564F"/>
    <w:rsid w:val="00A05994"/>
    <w:rsid w:val="00A159B4"/>
    <w:rsid w:val="00A23DFB"/>
    <w:rsid w:val="00A3628E"/>
    <w:rsid w:val="00AF0F3D"/>
    <w:rsid w:val="00B3377C"/>
    <w:rsid w:val="00B628EC"/>
    <w:rsid w:val="00B825FB"/>
    <w:rsid w:val="00B9515E"/>
    <w:rsid w:val="00C04D43"/>
    <w:rsid w:val="00C128B3"/>
    <w:rsid w:val="00C35FEC"/>
    <w:rsid w:val="00CB15D4"/>
    <w:rsid w:val="00DB0135"/>
    <w:rsid w:val="00DB7559"/>
    <w:rsid w:val="00E30640"/>
    <w:rsid w:val="00EC7CF3"/>
    <w:rsid w:val="00EE2B1D"/>
    <w:rsid w:val="00EE727C"/>
    <w:rsid w:val="00FB54A7"/>
    <w:rsid w:val="00FD289B"/>
    <w:rsid w:val="00FF2562"/>
    <w:rsid w:val="04F026CC"/>
    <w:rsid w:val="091139A1"/>
    <w:rsid w:val="0AF57EA0"/>
    <w:rsid w:val="223E8D89"/>
    <w:rsid w:val="24F4C326"/>
    <w:rsid w:val="36FDF819"/>
    <w:rsid w:val="3A5DA16C"/>
    <w:rsid w:val="3C85848C"/>
    <w:rsid w:val="44A757D7"/>
    <w:rsid w:val="4A9E64D8"/>
    <w:rsid w:val="4E33E1B0"/>
    <w:rsid w:val="4F36E6AE"/>
    <w:rsid w:val="510DA65C"/>
    <w:rsid w:val="679AF930"/>
    <w:rsid w:val="6F8CE2B8"/>
    <w:rsid w:val="7331292A"/>
    <w:rsid w:val="7A376EF1"/>
    <w:rsid w:val="7BC358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BEFC0"/>
  <w15:docId w15:val="{3B697175-9E77-4F01-8B5E-B5578F88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EE2B1D"/>
    <w:pPr>
      <w:ind w:left="720"/>
      <w:contextualSpacing/>
    </w:pPr>
  </w:style>
  <w:style w:type="paragraph" w:styleId="Header">
    <w:name w:val="header"/>
    <w:basedOn w:val="Normal"/>
    <w:link w:val="HeaderChar"/>
    <w:uiPriority w:val="99"/>
    <w:unhideWhenUsed/>
    <w:rsid w:val="00EE2B1D"/>
    <w:pPr>
      <w:tabs>
        <w:tab w:val="center" w:pos="4680"/>
        <w:tab w:val="right" w:pos="9360"/>
      </w:tabs>
    </w:pPr>
  </w:style>
  <w:style w:type="character" w:customStyle="1" w:styleId="HeaderChar">
    <w:name w:val="Header Char"/>
    <w:basedOn w:val="DefaultParagraphFont"/>
    <w:link w:val="Header"/>
    <w:uiPriority w:val="99"/>
    <w:rsid w:val="00EE2B1D"/>
  </w:style>
  <w:style w:type="paragraph" w:styleId="Footer">
    <w:name w:val="footer"/>
    <w:basedOn w:val="Normal"/>
    <w:link w:val="FooterChar"/>
    <w:uiPriority w:val="99"/>
    <w:unhideWhenUsed/>
    <w:rsid w:val="00EE2B1D"/>
    <w:pPr>
      <w:tabs>
        <w:tab w:val="center" w:pos="4680"/>
        <w:tab w:val="right" w:pos="9360"/>
      </w:tabs>
    </w:pPr>
  </w:style>
  <w:style w:type="character" w:customStyle="1" w:styleId="FooterChar">
    <w:name w:val="Footer Char"/>
    <w:basedOn w:val="DefaultParagraphFont"/>
    <w:link w:val="Footer"/>
    <w:uiPriority w:val="99"/>
    <w:rsid w:val="00EE2B1D"/>
  </w:style>
  <w:style w:type="character" w:styleId="Hyperlink">
    <w:name w:val="Hyperlink"/>
    <w:basedOn w:val="DefaultParagraphFont"/>
    <w:uiPriority w:val="99"/>
    <w:unhideWhenUsed/>
    <w:rsid w:val="00EE2B1D"/>
    <w:rPr>
      <w:color w:val="0563C1" w:themeColor="hyperlink"/>
      <w:u w:val="single"/>
    </w:rPr>
  </w:style>
  <w:style w:type="character" w:customStyle="1" w:styleId="UnresolvedMention1">
    <w:name w:val="Unresolved Mention1"/>
    <w:basedOn w:val="DefaultParagraphFont"/>
    <w:uiPriority w:val="99"/>
    <w:semiHidden/>
    <w:unhideWhenUsed/>
    <w:rsid w:val="00EE2B1D"/>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rsid w:val="0051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9d4656-d761-4ba3-b714-88e76fce2c66">
      <Terms xmlns="http://schemas.microsoft.com/office/infopath/2007/PartnerControls"/>
    </lcf76f155ced4ddcb4097134ff3c332f>
    <TaxCatchAll xmlns="2e682ab7-30c5-48df-b2e7-45b20faa00ca" xsi:nil="true"/>
    <MediaLengthInSeconds xmlns="a59d4656-d761-4ba3-b714-88e76fce2c66" xsi:nil="true"/>
    <SharedWithUsers xmlns="2e682ab7-30c5-48df-b2e7-45b20faa00c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F8C42EAF7A454B9610FF1D189FE154" ma:contentTypeVersion="17" ma:contentTypeDescription="Create a new document." ma:contentTypeScope="" ma:versionID="f0d868b32c3cf8d5c55cf89b59c3f8d4">
  <xsd:schema xmlns:xsd="http://www.w3.org/2001/XMLSchema" xmlns:xs="http://www.w3.org/2001/XMLSchema" xmlns:p="http://schemas.microsoft.com/office/2006/metadata/properties" xmlns:ns2="2e682ab7-30c5-48df-b2e7-45b20faa00ca" xmlns:ns3="a59d4656-d761-4ba3-b714-88e76fce2c66" targetNamespace="http://schemas.microsoft.com/office/2006/metadata/properties" ma:root="true" ma:fieldsID="cb2367722dbb5379158aeebfe6488768" ns2:_="" ns3:_="">
    <xsd:import namespace="2e682ab7-30c5-48df-b2e7-45b20faa00ca"/>
    <xsd:import namespace="a59d4656-d761-4ba3-b714-88e76fce2c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82ab7-30c5-48df-b2e7-45b20faa00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810b67-bc1d-4879-b1f9-4be1b16b764f}" ma:internalName="TaxCatchAll" ma:showField="CatchAllData" ma:web="2e682ab7-30c5-48df-b2e7-45b20faa00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9d4656-d761-4ba3-b714-88e76fce2c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66484-9063-4da1-af14-2951b912e4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F810B-30CF-496C-B575-FC6346D57FE8}">
  <ds:schemaRefs>
    <ds:schemaRef ds:uri="http://schemas.microsoft.com/office/2006/metadata/properties"/>
    <ds:schemaRef ds:uri="http://schemas.microsoft.com/office/infopath/2007/PartnerControls"/>
    <ds:schemaRef ds:uri="add2dc80-54f7-48c6-a78f-5ce59c1d1f2f"/>
    <ds:schemaRef ds:uri="1e2e48a1-a4a8-4b0d-90be-639a68460ac5"/>
  </ds:schemaRefs>
</ds:datastoreItem>
</file>

<file path=customXml/itemProps2.xml><?xml version="1.0" encoding="utf-8"?>
<ds:datastoreItem xmlns:ds="http://schemas.openxmlformats.org/officeDocument/2006/customXml" ds:itemID="{78C53B02-F745-42AA-9782-11597C150A54}">
  <ds:schemaRefs>
    <ds:schemaRef ds:uri="http://schemas.microsoft.com/sharepoint/v3/contenttype/forms"/>
  </ds:schemaRefs>
</ds:datastoreItem>
</file>

<file path=customXml/itemProps3.xml><?xml version="1.0" encoding="utf-8"?>
<ds:datastoreItem xmlns:ds="http://schemas.openxmlformats.org/officeDocument/2006/customXml" ds:itemID="{287A849D-8FC3-43A0-A12C-F5ACDAFD6C5F}"/>
</file>

<file path=docProps/app.xml><?xml version="1.0" encoding="utf-8"?>
<Properties xmlns="http://schemas.openxmlformats.org/officeDocument/2006/extended-properties" xmlns:vt="http://schemas.openxmlformats.org/officeDocument/2006/docPropsVTypes">
  <Template>Normal.dotm</Template>
  <TotalTime>3</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Chambergroup</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Whytock</dc:creator>
  <cp:lastModifiedBy>Tracy Mawson</cp:lastModifiedBy>
  <cp:revision>3</cp:revision>
  <dcterms:created xsi:type="dcterms:W3CDTF">2022-11-01T09:43:00Z</dcterms:created>
  <dcterms:modified xsi:type="dcterms:W3CDTF">2023-06-29T11:13:00Z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0x010100D3F8C42EAF7A454B9610FF1D189FE154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